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1AE76" w14:textId="77777777" w:rsidR="00940A0F" w:rsidRDefault="00940A0F">
      <w:pPr>
        <w:spacing w:after="0" w:line="240" w:lineRule="auto"/>
        <w:ind w:right="-180"/>
        <w:jc w:val="center"/>
        <w:rPr>
          <w:rFonts w:ascii="Tahoma" w:eastAsia="Times New Roman" w:hAnsi="Tahoma" w:cs="Tahoma"/>
          <w:sz w:val="24"/>
          <w:szCs w:val="24"/>
        </w:rPr>
      </w:pPr>
    </w:p>
    <w:p w14:paraId="40DE86E3" w14:textId="77777777" w:rsidR="00940A0F" w:rsidRDefault="00940A0F">
      <w:pPr>
        <w:spacing w:after="0" w:line="240" w:lineRule="auto"/>
        <w:ind w:right="-180"/>
        <w:jc w:val="center"/>
        <w:rPr>
          <w:rFonts w:ascii="Tahoma" w:eastAsia="Times New Roman" w:hAnsi="Tahoma" w:cs="Tahoma"/>
          <w:sz w:val="24"/>
          <w:szCs w:val="24"/>
        </w:rPr>
      </w:pPr>
    </w:p>
    <w:p w14:paraId="33E977C6" w14:textId="77777777" w:rsidR="00940A0F" w:rsidRDefault="00940A0F">
      <w:pPr>
        <w:spacing w:after="0" w:line="240" w:lineRule="auto"/>
        <w:ind w:right="-180"/>
        <w:jc w:val="center"/>
        <w:rPr>
          <w:rFonts w:ascii="Tahoma" w:eastAsia="Times New Roman" w:hAnsi="Tahoma" w:cs="Tahoma"/>
          <w:sz w:val="24"/>
          <w:szCs w:val="24"/>
        </w:rPr>
      </w:pPr>
    </w:p>
    <w:p w14:paraId="1EA4C172" w14:textId="77777777" w:rsidR="00940A0F" w:rsidRDefault="00940A0F">
      <w:pPr>
        <w:spacing w:after="0" w:line="240" w:lineRule="auto"/>
        <w:ind w:right="-180"/>
        <w:jc w:val="center"/>
        <w:rPr>
          <w:rFonts w:ascii="Tahoma" w:eastAsia="Times New Roman" w:hAnsi="Tahoma" w:cs="Tahoma"/>
          <w:sz w:val="24"/>
          <w:szCs w:val="24"/>
        </w:rPr>
      </w:pPr>
    </w:p>
    <w:p w14:paraId="319DF613" w14:textId="77777777" w:rsidR="00940A0F" w:rsidRDefault="00940A0F">
      <w:pPr>
        <w:spacing w:after="0" w:line="240" w:lineRule="auto"/>
        <w:ind w:right="-180"/>
        <w:jc w:val="center"/>
        <w:rPr>
          <w:rFonts w:ascii="Tahoma" w:eastAsia="Times New Roman" w:hAnsi="Tahoma" w:cs="Tahoma"/>
          <w:sz w:val="24"/>
          <w:szCs w:val="24"/>
        </w:rPr>
      </w:pPr>
    </w:p>
    <w:p w14:paraId="13F61192" w14:textId="77777777" w:rsidR="00940A0F" w:rsidRDefault="0009557D">
      <w:pPr>
        <w:spacing w:after="0" w:line="240" w:lineRule="auto"/>
        <w:ind w:right="-180"/>
        <w:jc w:val="center"/>
      </w:pPr>
      <w:r>
        <w:rPr>
          <w:rFonts w:ascii="Tahoma" w:eastAsia="Times New Roman" w:hAnsi="Tahoma" w:cs="Tahoma"/>
          <w:noProof/>
          <w:sz w:val="24"/>
          <w:szCs w:val="24"/>
          <w:lang w:val="en-US"/>
        </w:rPr>
        <w:drawing>
          <wp:inline distT="0" distB="0" distL="0" distR="0" wp14:anchorId="6DA9790D" wp14:editId="1995DA11">
            <wp:extent cx="4991096" cy="1012826"/>
            <wp:effectExtent l="0" t="0" r="4"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991096" cy="1012826"/>
                    </a:xfrm>
                    <a:prstGeom prst="rect">
                      <a:avLst/>
                    </a:prstGeom>
                    <a:noFill/>
                    <a:ln>
                      <a:noFill/>
                      <a:prstDash/>
                    </a:ln>
                  </pic:spPr>
                </pic:pic>
              </a:graphicData>
            </a:graphic>
          </wp:inline>
        </w:drawing>
      </w:r>
    </w:p>
    <w:p w14:paraId="620CB945" w14:textId="77777777" w:rsidR="00940A0F" w:rsidRDefault="00940A0F">
      <w:pPr>
        <w:spacing w:after="0" w:line="240" w:lineRule="auto"/>
        <w:ind w:right="-180"/>
        <w:jc w:val="center"/>
        <w:rPr>
          <w:rFonts w:ascii="Tahoma" w:eastAsia="Times New Roman" w:hAnsi="Tahoma" w:cs="Tahoma"/>
          <w:sz w:val="24"/>
          <w:szCs w:val="24"/>
        </w:rPr>
      </w:pPr>
    </w:p>
    <w:p w14:paraId="1D2C84DA" w14:textId="77777777" w:rsidR="00940A0F" w:rsidRDefault="00940A0F">
      <w:pPr>
        <w:spacing w:after="0" w:line="240" w:lineRule="auto"/>
        <w:ind w:right="-180"/>
        <w:jc w:val="center"/>
        <w:rPr>
          <w:rFonts w:ascii="Tahoma" w:eastAsia="Times New Roman" w:hAnsi="Tahoma" w:cs="Tahoma"/>
          <w:sz w:val="24"/>
          <w:szCs w:val="24"/>
        </w:rPr>
      </w:pPr>
    </w:p>
    <w:p w14:paraId="4FF1718A" w14:textId="77777777" w:rsidR="00940A0F" w:rsidRDefault="00940A0F">
      <w:pPr>
        <w:spacing w:after="0" w:line="240" w:lineRule="auto"/>
        <w:ind w:right="-180"/>
        <w:jc w:val="center"/>
        <w:rPr>
          <w:rFonts w:ascii="Tahoma" w:eastAsia="Times New Roman" w:hAnsi="Tahoma" w:cs="Tahoma"/>
          <w:sz w:val="24"/>
          <w:szCs w:val="24"/>
        </w:rPr>
      </w:pPr>
    </w:p>
    <w:p w14:paraId="7C9DACDF" w14:textId="77777777" w:rsidR="00940A0F" w:rsidRDefault="00940A0F">
      <w:pPr>
        <w:spacing w:after="0" w:line="240" w:lineRule="auto"/>
        <w:ind w:right="-180"/>
        <w:jc w:val="center"/>
        <w:rPr>
          <w:rFonts w:ascii="Tahoma" w:eastAsia="Times New Roman" w:hAnsi="Tahoma" w:cs="Tahoma"/>
          <w:sz w:val="24"/>
          <w:szCs w:val="24"/>
        </w:rPr>
      </w:pPr>
    </w:p>
    <w:p w14:paraId="47FDDCE0" w14:textId="77777777" w:rsidR="00940A0F" w:rsidRDefault="00940A0F">
      <w:pPr>
        <w:spacing w:after="0" w:line="240" w:lineRule="auto"/>
        <w:ind w:right="-180"/>
        <w:jc w:val="center"/>
        <w:rPr>
          <w:rFonts w:ascii="Tahoma" w:eastAsia="Times New Roman" w:hAnsi="Tahoma" w:cs="Tahoma"/>
          <w:sz w:val="24"/>
          <w:szCs w:val="24"/>
        </w:rPr>
      </w:pPr>
    </w:p>
    <w:p w14:paraId="710F4C92" w14:textId="77777777" w:rsidR="00940A0F" w:rsidRDefault="00940A0F">
      <w:pPr>
        <w:spacing w:after="0" w:line="240" w:lineRule="auto"/>
        <w:ind w:right="-180"/>
        <w:jc w:val="center"/>
        <w:rPr>
          <w:rFonts w:ascii="Tahoma" w:eastAsia="Times New Roman" w:hAnsi="Tahoma" w:cs="Tahoma"/>
          <w:sz w:val="24"/>
          <w:szCs w:val="24"/>
        </w:rPr>
      </w:pPr>
    </w:p>
    <w:p w14:paraId="72F97D04" w14:textId="77777777" w:rsidR="00940A0F" w:rsidRDefault="0009557D">
      <w:pPr>
        <w:spacing w:after="0" w:line="240" w:lineRule="auto"/>
        <w:ind w:right="-180"/>
        <w:jc w:val="center"/>
        <w:rPr>
          <w:rFonts w:ascii="Tahoma" w:eastAsia="Times New Roman" w:hAnsi="Tahoma" w:cs="Tahoma"/>
          <w:color w:val="2C2C3F"/>
          <w:sz w:val="72"/>
          <w:szCs w:val="72"/>
        </w:rPr>
      </w:pPr>
      <w:r>
        <w:rPr>
          <w:rFonts w:ascii="Tahoma" w:eastAsia="Times New Roman" w:hAnsi="Tahoma" w:cs="Tahoma"/>
          <w:color w:val="2C2C3F"/>
          <w:sz w:val="72"/>
          <w:szCs w:val="72"/>
        </w:rPr>
        <w:t>Admissions Procedure Policy</w:t>
      </w:r>
    </w:p>
    <w:p w14:paraId="683DE595" w14:textId="77777777" w:rsidR="00940A0F" w:rsidRDefault="00940A0F">
      <w:pPr>
        <w:spacing w:after="0" w:line="240" w:lineRule="auto"/>
        <w:ind w:right="-180"/>
        <w:jc w:val="center"/>
        <w:rPr>
          <w:rFonts w:ascii="Tahoma" w:eastAsia="Times New Roman" w:hAnsi="Tahoma" w:cs="Tahoma"/>
          <w:sz w:val="24"/>
          <w:szCs w:val="24"/>
        </w:rPr>
      </w:pPr>
    </w:p>
    <w:p w14:paraId="299D6AF5" w14:textId="77777777" w:rsidR="00940A0F" w:rsidRDefault="00940A0F">
      <w:pPr>
        <w:spacing w:after="0" w:line="240" w:lineRule="auto"/>
        <w:ind w:right="-180"/>
        <w:jc w:val="center"/>
        <w:rPr>
          <w:rFonts w:ascii="Tahoma" w:eastAsia="Times New Roman" w:hAnsi="Tahoma" w:cs="Tahoma"/>
          <w:sz w:val="24"/>
          <w:szCs w:val="24"/>
        </w:rPr>
      </w:pPr>
    </w:p>
    <w:p w14:paraId="171D0D14" w14:textId="77777777" w:rsidR="00940A0F" w:rsidRDefault="00940A0F">
      <w:pPr>
        <w:spacing w:after="0" w:line="240" w:lineRule="auto"/>
        <w:ind w:right="-180"/>
        <w:jc w:val="center"/>
        <w:rPr>
          <w:rFonts w:ascii="Tahoma" w:eastAsia="Times New Roman" w:hAnsi="Tahoma" w:cs="Tahoma"/>
          <w:sz w:val="24"/>
          <w:szCs w:val="24"/>
        </w:rPr>
      </w:pPr>
    </w:p>
    <w:p w14:paraId="508B6419" w14:textId="77777777" w:rsidR="00940A0F" w:rsidRDefault="00940A0F">
      <w:pPr>
        <w:spacing w:after="0" w:line="240" w:lineRule="auto"/>
        <w:ind w:right="-180"/>
        <w:jc w:val="center"/>
        <w:rPr>
          <w:rFonts w:ascii="Tahoma" w:eastAsia="Times New Roman" w:hAnsi="Tahoma" w:cs="Tahoma"/>
          <w:sz w:val="24"/>
          <w:szCs w:val="24"/>
        </w:rPr>
      </w:pPr>
    </w:p>
    <w:p w14:paraId="0E8BF6E4" w14:textId="77777777" w:rsidR="00940A0F" w:rsidRDefault="00940A0F">
      <w:pPr>
        <w:spacing w:after="0" w:line="240" w:lineRule="auto"/>
        <w:ind w:right="-180"/>
        <w:jc w:val="center"/>
        <w:rPr>
          <w:rFonts w:ascii="Tahoma" w:eastAsia="Times New Roman" w:hAnsi="Tahoma" w:cs="Tahoma"/>
          <w:sz w:val="24"/>
          <w:szCs w:val="24"/>
        </w:rPr>
      </w:pPr>
    </w:p>
    <w:p w14:paraId="2A8B3A35" w14:textId="77777777" w:rsidR="00940A0F" w:rsidRDefault="00940A0F">
      <w:pPr>
        <w:spacing w:after="0" w:line="240" w:lineRule="auto"/>
        <w:ind w:right="-180"/>
        <w:jc w:val="center"/>
        <w:rPr>
          <w:rFonts w:ascii="Tahoma" w:eastAsia="Times New Roman" w:hAnsi="Tahoma" w:cs="Tahoma"/>
          <w:sz w:val="24"/>
          <w:szCs w:val="24"/>
        </w:rPr>
      </w:pPr>
    </w:p>
    <w:p w14:paraId="3A44D1A1" w14:textId="77777777" w:rsidR="00940A0F" w:rsidRDefault="0009557D">
      <w:pPr>
        <w:spacing w:after="0" w:line="240" w:lineRule="auto"/>
        <w:ind w:right="-180"/>
        <w:jc w:val="center"/>
      </w:pPr>
      <w:r>
        <w:rPr>
          <w:rFonts w:ascii="Times New Roman" w:eastAsia="Times New Roman" w:hAnsi="Times New Roman"/>
          <w:noProof/>
          <w:sz w:val="24"/>
          <w:szCs w:val="24"/>
          <w:lang w:eastAsia="en-GB"/>
        </w:rPr>
        <w:drawing>
          <wp:anchor distT="0" distB="0" distL="114300" distR="114300" simplePos="0" relativeHeight="251659264" behindDoc="1" locked="0" layoutInCell="1" allowOverlap="1" wp14:anchorId="24DB78D9" wp14:editId="12B7D8ED">
            <wp:simplePos x="0" y="0"/>
            <wp:positionH relativeFrom="margin">
              <wp:align>center</wp:align>
            </wp:positionH>
            <wp:positionV relativeFrom="paragraph">
              <wp:posOffset>8887</wp:posOffset>
            </wp:positionV>
            <wp:extent cx="1771649" cy="579757"/>
            <wp:effectExtent l="0" t="0" r="1" b="0"/>
            <wp:wrapNone/>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71649" cy="579757"/>
                    </a:xfrm>
                    <a:prstGeom prst="rect">
                      <a:avLst/>
                    </a:prstGeom>
                    <a:noFill/>
                    <a:ln>
                      <a:noFill/>
                      <a:prstDash/>
                    </a:ln>
                  </pic:spPr>
                </pic:pic>
              </a:graphicData>
            </a:graphic>
          </wp:anchor>
        </w:drawing>
      </w:r>
    </w:p>
    <w:p w14:paraId="7D2AE72D" w14:textId="77777777" w:rsidR="00940A0F" w:rsidRDefault="00940A0F">
      <w:pPr>
        <w:spacing w:after="0" w:line="240" w:lineRule="auto"/>
        <w:ind w:right="-180"/>
        <w:jc w:val="center"/>
        <w:rPr>
          <w:rFonts w:ascii="Tahoma" w:eastAsia="Times New Roman" w:hAnsi="Tahoma" w:cs="Tahoma"/>
          <w:sz w:val="24"/>
          <w:szCs w:val="24"/>
        </w:rPr>
      </w:pPr>
    </w:p>
    <w:p w14:paraId="71F39372" w14:textId="77777777" w:rsidR="00940A0F" w:rsidRDefault="00940A0F">
      <w:pPr>
        <w:spacing w:after="0" w:line="240" w:lineRule="auto"/>
        <w:ind w:right="-180"/>
        <w:jc w:val="center"/>
        <w:rPr>
          <w:rFonts w:ascii="Tahoma" w:eastAsia="Times New Roman" w:hAnsi="Tahoma" w:cs="Tahoma"/>
          <w:sz w:val="24"/>
          <w:szCs w:val="24"/>
        </w:rPr>
      </w:pPr>
    </w:p>
    <w:p w14:paraId="286C5E0C" w14:textId="77777777" w:rsidR="00940A0F" w:rsidRDefault="0009557D">
      <w:pPr>
        <w:spacing w:after="0" w:line="240" w:lineRule="auto"/>
        <w:ind w:right="-180"/>
        <w:jc w:val="center"/>
        <w:rPr>
          <w:rFonts w:ascii="Tahoma" w:eastAsia="Times New Roman" w:hAnsi="Tahoma" w:cs="Tahoma"/>
          <w:sz w:val="24"/>
          <w:szCs w:val="24"/>
        </w:rPr>
      </w:pPr>
      <w:r>
        <w:rPr>
          <w:rFonts w:ascii="Tahoma" w:eastAsia="Times New Roman" w:hAnsi="Tahoma" w:cs="Tahoma"/>
          <w:sz w:val="24"/>
          <w:szCs w:val="24"/>
        </w:rPr>
        <w:t>Thomas Keaney, CEO and Schools’ Proprietor</w:t>
      </w:r>
    </w:p>
    <w:p w14:paraId="6060BFE9" w14:textId="77777777" w:rsidR="00940A0F" w:rsidRDefault="00940A0F">
      <w:pPr>
        <w:spacing w:after="0" w:line="240" w:lineRule="auto"/>
        <w:ind w:right="-180"/>
        <w:rPr>
          <w:rFonts w:ascii="Tahoma" w:eastAsia="Times New Roman" w:hAnsi="Tahoma" w:cs="Tahoma"/>
          <w:sz w:val="24"/>
          <w:szCs w:val="24"/>
        </w:rPr>
      </w:pPr>
    </w:p>
    <w:p w14:paraId="7AAF2768" w14:textId="77777777" w:rsidR="00940A0F" w:rsidRDefault="00940A0F">
      <w:pPr>
        <w:spacing w:after="0" w:line="240" w:lineRule="auto"/>
        <w:ind w:right="-180"/>
        <w:jc w:val="center"/>
        <w:rPr>
          <w:rFonts w:ascii="Tahoma" w:eastAsia="Times New Roman" w:hAnsi="Tahoma" w:cs="Tahoma"/>
          <w:b/>
          <w:sz w:val="24"/>
          <w:szCs w:val="24"/>
        </w:rPr>
      </w:pPr>
    </w:p>
    <w:p w14:paraId="2C87B1D9" w14:textId="77777777" w:rsidR="00940A0F" w:rsidRDefault="0009557D">
      <w:pPr>
        <w:spacing w:after="0" w:line="240" w:lineRule="auto"/>
        <w:ind w:right="-180"/>
        <w:jc w:val="center"/>
        <w:rPr>
          <w:rFonts w:ascii="Tahoma" w:eastAsia="Times New Roman" w:hAnsi="Tahoma" w:cs="Tahoma"/>
          <w:b/>
          <w:color w:val="316C9C"/>
          <w:sz w:val="28"/>
          <w:szCs w:val="28"/>
        </w:rPr>
      </w:pPr>
      <w:r>
        <w:rPr>
          <w:rFonts w:ascii="Tahoma" w:eastAsia="Times New Roman" w:hAnsi="Tahoma" w:cs="Tahoma"/>
          <w:b/>
          <w:color w:val="316C9C"/>
          <w:sz w:val="28"/>
          <w:szCs w:val="28"/>
        </w:rPr>
        <w:t>Date of next formal review, September 2021</w:t>
      </w:r>
    </w:p>
    <w:p w14:paraId="6CBEAF6A" w14:textId="77777777" w:rsidR="00940A0F" w:rsidRDefault="0009557D">
      <w:pPr>
        <w:tabs>
          <w:tab w:val="left" w:pos="8385"/>
        </w:tabs>
        <w:spacing w:after="0" w:line="240" w:lineRule="auto"/>
        <w:ind w:right="-180"/>
        <w:rPr>
          <w:rFonts w:ascii="Tahoma" w:eastAsia="Times New Roman" w:hAnsi="Tahoma" w:cs="Tahoma"/>
          <w:sz w:val="24"/>
          <w:szCs w:val="24"/>
        </w:rPr>
      </w:pPr>
      <w:r>
        <w:rPr>
          <w:rFonts w:ascii="Tahoma" w:eastAsia="Times New Roman" w:hAnsi="Tahoma" w:cs="Tahoma"/>
          <w:sz w:val="24"/>
          <w:szCs w:val="24"/>
        </w:rPr>
        <w:tab/>
      </w:r>
    </w:p>
    <w:p w14:paraId="6A5C70B0" w14:textId="77777777" w:rsidR="00940A0F" w:rsidRDefault="0009557D">
      <w:pPr>
        <w:spacing w:after="0" w:line="240" w:lineRule="auto"/>
        <w:ind w:right="-180"/>
        <w:jc w:val="center"/>
        <w:rPr>
          <w:rFonts w:ascii="Tahoma" w:eastAsia="Times New Roman" w:hAnsi="Tahoma" w:cs="Tahoma"/>
          <w:sz w:val="24"/>
          <w:szCs w:val="24"/>
        </w:rPr>
      </w:pPr>
      <w:r>
        <w:rPr>
          <w:rFonts w:ascii="Tahoma" w:eastAsia="Times New Roman" w:hAnsi="Tahoma" w:cs="Tahoma"/>
          <w:sz w:val="24"/>
          <w:szCs w:val="24"/>
        </w:rPr>
        <w:t>This policy applies to all The Complete Education Solution</w:t>
      </w:r>
      <w:r>
        <w:rPr>
          <w:rFonts w:ascii="Tahoma" w:eastAsia="Times New Roman" w:hAnsi="Tahoma" w:cs="Tahoma"/>
          <w:sz w:val="24"/>
          <w:szCs w:val="24"/>
        </w:rPr>
        <w:br/>
      </w:r>
      <w:r>
        <w:rPr>
          <w:rFonts w:ascii="Tahoma" w:eastAsia="Times New Roman" w:hAnsi="Tahoma" w:cs="Tahoma"/>
          <w:sz w:val="24"/>
          <w:szCs w:val="24"/>
        </w:rPr>
        <w:t xml:space="preserve"> (TCES) schools and services;</w:t>
      </w:r>
    </w:p>
    <w:p w14:paraId="775C0173" w14:textId="77777777" w:rsidR="00940A0F" w:rsidRDefault="00940A0F">
      <w:pPr>
        <w:spacing w:after="0" w:line="240" w:lineRule="auto"/>
        <w:ind w:right="-180"/>
        <w:jc w:val="center"/>
        <w:rPr>
          <w:rFonts w:ascii="Tahoma" w:eastAsia="Times New Roman" w:hAnsi="Tahoma" w:cs="Tahoma"/>
          <w:sz w:val="24"/>
          <w:szCs w:val="24"/>
        </w:rPr>
      </w:pPr>
    </w:p>
    <w:p w14:paraId="1FB0A01A" w14:textId="77777777" w:rsidR="00940A0F" w:rsidRDefault="0009557D">
      <w:pPr>
        <w:spacing w:after="0" w:line="240" w:lineRule="auto"/>
        <w:ind w:right="-180"/>
        <w:jc w:val="center"/>
        <w:rPr>
          <w:rFonts w:ascii="Tahoma" w:eastAsia="Times New Roman" w:hAnsi="Tahoma" w:cs="Tahoma"/>
          <w:sz w:val="24"/>
          <w:szCs w:val="24"/>
        </w:rPr>
      </w:pPr>
      <w:r>
        <w:rPr>
          <w:rFonts w:ascii="Tahoma" w:eastAsia="Times New Roman" w:hAnsi="Tahoma" w:cs="Tahoma"/>
          <w:sz w:val="24"/>
          <w:szCs w:val="24"/>
        </w:rPr>
        <w:t>TCES North West London Independent School</w:t>
      </w:r>
    </w:p>
    <w:p w14:paraId="55FABAB8" w14:textId="77777777" w:rsidR="00940A0F" w:rsidRDefault="0009557D">
      <w:pPr>
        <w:spacing w:after="0" w:line="240" w:lineRule="auto"/>
        <w:ind w:right="-180"/>
        <w:jc w:val="center"/>
        <w:rPr>
          <w:rFonts w:ascii="Tahoma" w:eastAsia="Times New Roman" w:hAnsi="Tahoma" w:cs="Tahoma"/>
          <w:sz w:val="24"/>
          <w:szCs w:val="24"/>
        </w:rPr>
      </w:pPr>
      <w:r>
        <w:rPr>
          <w:rFonts w:ascii="Tahoma" w:eastAsia="Times New Roman" w:hAnsi="Tahoma" w:cs="Tahoma"/>
          <w:sz w:val="24"/>
          <w:szCs w:val="24"/>
        </w:rPr>
        <w:t>TCES East London Independent School</w:t>
      </w:r>
    </w:p>
    <w:p w14:paraId="0EDA044E" w14:textId="77777777" w:rsidR="00940A0F" w:rsidRDefault="0009557D">
      <w:pPr>
        <w:spacing w:after="0" w:line="240" w:lineRule="auto"/>
        <w:ind w:right="-180"/>
        <w:jc w:val="center"/>
        <w:rPr>
          <w:rFonts w:ascii="Tahoma" w:eastAsia="Times New Roman" w:hAnsi="Tahoma" w:cs="Tahoma"/>
          <w:sz w:val="24"/>
          <w:szCs w:val="24"/>
        </w:rPr>
      </w:pPr>
      <w:r>
        <w:rPr>
          <w:rFonts w:ascii="Tahoma" w:eastAsia="Times New Roman" w:hAnsi="Tahoma" w:cs="Tahoma"/>
          <w:sz w:val="24"/>
          <w:szCs w:val="24"/>
        </w:rPr>
        <w:t xml:space="preserve">TCES ELIS - Create Learning </w:t>
      </w:r>
    </w:p>
    <w:p w14:paraId="5CE3E78C" w14:textId="77777777" w:rsidR="00940A0F" w:rsidRDefault="0009557D">
      <w:pPr>
        <w:spacing w:after="0" w:line="240" w:lineRule="auto"/>
        <w:ind w:right="-180"/>
        <w:jc w:val="center"/>
        <w:rPr>
          <w:rFonts w:ascii="Tahoma" w:eastAsia="Times New Roman" w:hAnsi="Tahoma" w:cs="Tahoma"/>
          <w:sz w:val="24"/>
          <w:szCs w:val="24"/>
        </w:rPr>
      </w:pPr>
      <w:r>
        <w:rPr>
          <w:rFonts w:ascii="Tahoma" w:eastAsia="Times New Roman" w:hAnsi="Tahoma" w:cs="Tahoma"/>
          <w:sz w:val="24"/>
          <w:szCs w:val="24"/>
        </w:rPr>
        <w:t>TCES – Home Learning – Distance Learning</w:t>
      </w:r>
    </w:p>
    <w:p w14:paraId="2E36BD14" w14:textId="77777777" w:rsidR="00940A0F" w:rsidRDefault="0009557D">
      <w:pPr>
        <w:spacing w:after="0" w:line="240" w:lineRule="auto"/>
        <w:ind w:right="-180"/>
        <w:jc w:val="center"/>
        <w:rPr>
          <w:rFonts w:ascii="Tahoma" w:eastAsia="Times New Roman" w:hAnsi="Tahoma" w:cs="Tahoma"/>
          <w:sz w:val="24"/>
          <w:szCs w:val="24"/>
        </w:rPr>
      </w:pPr>
      <w:r>
        <w:rPr>
          <w:rFonts w:ascii="Tahoma" w:eastAsia="Times New Roman" w:hAnsi="Tahoma" w:cs="Tahoma"/>
          <w:sz w:val="24"/>
          <w:szCs w:val="24"/>
        </w:rPr>
        <w:t>TCES – Home Learning - Tutoring</w:t>
      </w:r>
    </w:p>
    <w:p w14:paraId="05006C3B" w14:textId="77777777" w:rsidR="00940A0F" w:rsidRDefault="00940A0F">
      <w:pPr>
        <w:spacing w:after="0" w:line="240" w:lineRule="auto"/>
        <w:ind w:right="-180"/>
        <w:jc w:val="center"/>
        <w:rPr>
          <w:rFonts w:ascii="Tahoma" w:eastAsia="Times New Roman" w:hAnsi="Tahoma" w:cs="Tahoma"/>
          <w:sz w:val="24"/>
          <w:szCs w:val="24"/>
        </w:rPr>
      </w:pPr>
    </w:p>
    <w:p w14:paraId="7C44BD3D" w14:textId="77777777" w:rsidR="00940A0F" w:rsidRDefault="00940A0F">
      <w:pPr>
        <w:spacing w:after="0" w:line="240" w:lineRule="auto"/>
        <w:ind w:right="-180"/>
        <w:jc w:val="center"/>
        <w:rPr>
          <w:rFonts w:ascii="Tahoma" w:eastAsia="Times New Roman" w:hAnsi="Tahoma" w:cs="Tahoma"/>
          <w:sz w:val="24"/>
          <w:szCs w:val="24"/>
        </w:rPr>
      </w:pPr>
    </w:p>
    <w:p w14:paraId="741CDAFF" w14:textId="77777777" w:rsidR="00940A0F" w:rsidRDefault="00940A0F">
      <w:pPr>
        <w:spacing w:after="0" w:line="240" w:lineRule="auto"/>
        <w:ind w:right="-180"/>
        <w:jc w:val="center"/>
        <w:rPr>
          <w:rFonts w:ascii="Tahoma" w:eastAsia="Times New Roman" w:hAnsi="Tahoma" w:cs="Tahoma"/>
          <w:sz w:val="24"/>
          <w:szCs w:val="24"/>
          <w:lang w:eastAsia="en-GB"/>
        </w:rPr>
      </w:pPr>
    </w:p>
    <w:p w14:paraId="120A62FF" w14:textId="77777777" w:rsidR="00940A0F" w:rsidRDefault="00940A0F">
      <w:pPr>
        <w:spacing w:after="0" w:line="240" w:lineRule="auto"/>
        <w:jc w:val="both"/>
        <w:rPr>
          <w:rFonts w:ascii="Tahoma" w:eastAsia="Times New Roman" w:hAnsi="Tahoma" w:cs="Tahoma"/>
          <w:sz w:val="20"/>
          <w:szCs w:val="20"/>
          <w:lang w:eastAsia="en-GB"/>
        </w:rPr>
      </w:pPr>
    </w:p>
    <w:p w14:paraId="33849BF1" w14:textId="77777777" w:rsidR="00940A0F" w:rsidRDefault="00940A0F">
      <w:pPr>
        <w:pageBreakBefore/>
        <w:spacing w:after="0" w:line="240" w:lineRule="auto"/>
        <w:jc w:val="both"/>
        <w:rPr>
          <w:rFonts w:ascii="Tahoma" w:eastAsia="Times New Roman" w:hAnsi="Tahoma" w:cs="Tahoma"/>
          <w:sz w:val="24"/>
          <w:szCs w:val="24"/>
          <w:lang w:eastAsia="en-GB"/>
        </w:rPr>
      </w:pPr>
    </w:p>
    <w:p w14:paraId="015F3516" w14:textId="77777777" w:rsidR="00940A0F" w:rsidRDefault="0009557D">
      <w:pPr>
        <w:keepNext/>
        <w:keepLines/>
        <w:spacing w:before="240" w:after="0"/>
        <w:rPr>
          <w:rFonts w:ascii="Tahoma" w:eastAsia="Times New Roman" w:hAnsi="Tahoma" w:cs="Tahoma"/>
          <w:color w:val="2F5496"/>
          <w:sz w:val="32"/>
          <w:szCs w:val="32"/>
          <w:lang w:val="en-US"/>
        </w:rPr>
      </w:pPr>
      <w:r>
        <w:rPr>
          <w:rFonts w:ascii="Tahoma" w:eastAsia="Times New Roman" w:hAnsi="Tahoma" w:cs="Tahoma"/>
          <w:color w:val="2F5496"/>
          <w:sz w:val="32"/>
          <w:szCs w:val="32"/>
          <w:lang w:val="en-US"/>
        </w:rPr>
        <w:t>Contents</w:t>
      </w:r>
    </w:p>
    <w:p w14:paraId="3C8439E0" w14:textId="77777777" w:rsidR="00940A0F" w:rsidRDefault="0009557D">
      <w:pPr>
        <w:tabs>
          <w:tab w:val="right" w:leader="dot" w:pos="10456"/>
        </w:tabs>
        <w:spacing w:after="0" w:line="240" w:lineRule="auto"/>
      </w:pPr>
      <w:r>
        <w:fldChar w:fldCharType="begin"/>
      </w:r>
      <w:r>
        <w:instrText xml:space="preserve"> TOC \o "1-3" \u \h </w:instrText>
      </w:r>
      <w:r>
        <w:fldChar w:fldCharType="separate"/>
      </w:r>
      <w:hyperlink r:id="rId9" w:history="1">
        <w:r>
          <w:rPr>
            <w:rFonts w:ascii="Tahoma" w:eastAsia="Times New Roman" w:hAnsi="Tahoma" w:cs="Tahoma"/>
            <w:color w:val="0000FF"/>
            <w:sz w:val="24"/>
            <w:szCs w:val="24"/>
            <w:u w:val="single"/>
            <w:lang w:eastAsia="en-GB"/>
          </w:rPr>
          <w:t>Pupil referrals</w:t>
        </w:r>
        <w:r>
          <w:rPr>
            <w:rFonts w:ascii="Times New Roman" w:eastAsia="Times New Roman" w:hAnsi="Times New Roman"/>
            <w:sz w:val="24"/>
            <w:szCs w:val="24"/>
            <w:lang w:eastAsia="en-GB"/>
          </w:rPr>
          <w:tab/>
          <w:t>3</w:t>
        </w:r>
      </w:hyperlink>
    </w:p>
    <w:p w14:paraId="37AD18A6" w14:textId="77777777" w:rsidR="00940A0F" w:rsidRDefault="0009557D">
      <w:pPr>
        <w:tabs>
          <w:tab w:val="right" w:leader="dot" w:pos="10456"/>
        </w:tabs>
        <w:spacing w:after="0" w:line="240" w:lineRule="auto"/>
      </w:pPr>
      <w:hyperlink r:id="rId10" w:history="1">
        <w:r>
          <w:rPr>
            <w:rFonts w:ascii="Tahoma" w:eastAsia="Times New Roman" w:hAnsi="Tahoma" w:cs="Tahoma"/>
            <w:color w:val="0000FF"/>
            <w:sz w:val="24"/>
            <w:szCs w:val="24"/>
            <w:u w:val="single"/>
            <w:lang w:eastAsia="en-GB"/>
          </w:rPr>
          <w:t>The Admission Procedure</w:t>
        </w:r>
        <w:r>
          <w:rPr>
            <w:rFonts w:ascii="Times New Roman" w:eastAsia="Times New Roman" w:hAnsi="Times New Roman"/>
            <w:sz w:val="24"/>
            <w:szCs w:val="24"/>
            <w:lang w:eastAsia="en-GB"/>
          </w:rPr>
          <w:tab/>
          <w:t>3</w:t>
        </w:r>
      </w:hyperlink>
    </w:p>
    <w:p w14:paraId="0697682F" w14:textId="77777777" w:rsidR="00940A0F" w:rsidRDefault="0009557D">
      <w:pPr>
        <w:tabs>
          <w:tab w:val="right" w:leader="dot" w:pos="10456"/>
        </w:tabs>
        <w:spacing w:after="0" w:line="240" w:lineRule="auto"/>
      </w:pPr>
      <w:hyperlink r:id="rId11" w:history="1">
        <w:r>
          <w:rPr>
            <w:rFonts w:ascii="Tahoma" w:eastAsia="Times New Roman" w:hAnsi="Tahoma" w:cs="Tahoma"/>
            <w:color w:val="0000FF"/>
            <w:sz w:val="24"/>
            <w:szCs w:val="24"/>
            <w:u w:val="single"/>
            <w:lang w:eastAsia="en-GB"/>
          </w:rPr>
          <w:t>Information</w:t>
        </w:r>
        <w:r>
          <w:rPr>
            <w:rFonts w:ascii="Times New Roman" w:eastAsia="Times New Roman" w:hAnsi="Times New Roman"/>
            <w:sz w:val="24"/>
            <w:szCs w:val="24"/>
            <w:lang w:eastAsia="en-GB"/>
          </w:rPr>
          <w:tab/>
          <w:t>4</w:t>
        </w:r>
      </w:hyperlink>
    </w:p>
    <w:p w14:paraId="7984784F" w14:textId="77777777" w:rsidR="00940A0F" w:rsidRDefault="0009557D">
      <w:pPr>
        <w:tabs>
          <w:tab w:val="right" w:leader="dot" w:pos="10456"/>
        </w:tabs>
        <w:spacing w:after="0" w:line="240" w:lineRule="auto"/>
      </w:pPr>
      <w:hyperlink r:id="rId12" w:history="1">
        <w:r>
          <w:rPr>
            <w:rFonts w:ascii="Tahoma" w:eastAsia="Times New Roman" w:hAnsi="Tahoma" w:cs="Tahoma"/>
            <w:color w:val="0000FF"/>
            <w:sz w:val="24"/>
            <w:szCs w:val="24"/>
            <w:u w:val="single"/>
            <w:lang w:eastAsia="en-GB"/>
          </w:rPr>
          <w:t>Following Referral</w:t>
        </w:r>
        <w:r>
          <w:rPr>
            <w:rFonts w:ascii="Times New Roman" w:eastAsia="Times New Roman" w:hAnsi="Times New Roman"/>
            <w:sz w:val="24"/>
            <w:szCs w:val="24"/>
            <w:lang w:eastAsia="en-GB"/>
          </w:rPr>
          <w:tab/>
          <w:t>4</w:t>
        </w:r>
      </w:hyperlink>
    </w:p>
    <w:p w14:paraId="6A087977" w14:textId="77777777" w:rsidR="00940A0F" w:rsidRDefault="0009557D">
      <w:pPr>
        <w:tabs>
          <w:tab w:val="right" w:leader="dot" w:pos="10456"/>
        </w:tabs>
        <w:spacing w:after="0" w:line="240" w:lineRule="auto"/>
      </w:pPr>
      <w:hyperlink r:id="rId13" w:history="1">
        <w:r>
          <w:rPr>
            <w:rFonts w:ascii="Tahoma" w:eastAsia="Times New Roman" w:hAnsi="Tahoma" w:cs="Tahoma"/>
            <w:color w:val="0000FF"/>
            <w:sz w:val="24"/>
            <w:szCs w:val="24"/>
            <w:u w:val="single"/>
            <w:lang w:eastAsia="en-GB"/>
          </w:rPr>
          <w:t>The Pre-Service Assessment and Plan for Admission</w:t>
        </w:r>
        <w:r>
          <w:rPr>
            <w:rFonts w:ascii="Times New Roman" w:eastAsia="Times New Roman" w:hAnsi="Times New Roman"/>
            <w:sz w:val="24"/>
            <w:szCs w:val="24"/>
            <w:lang w:eastAsia="en-GB"/>
          </w:rPr>
          <w:tab/>
          <w:t>5</w:t>
        </w:r>
      </w:hyperlink>
    </w:p>
    <w:p w14:paraId="6228B35A" w14:textId="77777777" w:rsidR="00940A0F" w:rsidRDefault="0009557D">
      <w:pPr>
        <w:tabs>
          <w:tab w:val="right" w:leader="dot" w:pos="10456"/>
        </w:tabs>
        <w:spacing w:after="0" w:line="240" w:lineRule="auto"/>
      </w:pPr>
      <w:hyperlink r:id="rId14" w:history="1">
        <w:r>
          <w:rPr>
            <w:rFonts w:ascii="Tahoma" w:eastAsia="Times New Roman" w:hAnsi="Tahoma" w:cs="Tahoma"/>
            <w:color w:val="0000FF"/>
            <w:sz w:val="24"/>
            <w:szCs w:val="24"/>
            <w:u w:val="single"/>
            <w:lang w:eastAsia="en-GB"/>
          </w:rPr>
          <w:t>Pupil Induction</w:t>
        </w:r>
        <w:r>
          <w:rPr>
            <w:rFonts w:ascii="Times New Roman" w:eastAsia="Times New Roman" w:hAnsi="Times New Roman"/>
            <w:sz w:val="24"/>
            <w:szCs w:val="24"/>
            <w:lang w:eastAsia="en-GB"/>
          </w:rPr>
          <w:tab/>
          <w:t>6</w:t>
        </w:r>
      </w:hyperlink>
    </w:p>
    <w:p w14:paraId="4E757DD4" w14:textId="77777777" w:rsidR="00940A0F" w:rsidRDefault="0009557D">
      <w:pPr>
        <w:spacing w:before="240" w:after="0" w:line="240" w:lineRule="auto"/>
      </w:pPr>
      <w:r>
        <w:fldChar w:fldCharType="end"/>
      </w:r>
    </w:p>
    <w:p w14:paraId="0C690AB5" w14:textId="77777777" w:rsidR="00940A0F" w:rsidRDefault="00940A0F">
      <w:pPr>
        <w:spacing w:after="0" w:line="240" w:lineRule="auto"/>
        <w:rPr>
          <w:rFonts w:ascii="Tahoma" w:eastAsia="Times New Roman" w:hAnsi="Tahoma" w:cs="Tahoma"/>
          <w:sz w:val="24"/>
          <w:szCs w:val="24"/>
          <w:lang w:eastAsia="en-GB"/>
        </w:rPr>
      </w:pPr>
    </w:p>
    <w:p w14:paraId="34CC6951"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 </w:t>
      </w:r>
    </w:p>
    <w:p w14:paraId="20F11EAC" w14:textId="77777777" w:rsidR="00940A0F" w:rsidRDefault="00940A0F">
      <w:pPr>
        <w:pageBreakBefore/>
        <w:spacing w:after="0" w:line="240" w:lineRule="auto"/>
        <w:jc w:val="both"/>
        <w:rPr>
          <w:rFonts w:ascii="Tahoma" w:eastAsia="Times New Roman" w:hAnsi="Tahoma" w:cs="Tahoma"/>
          <w:sz w:val="24"/>
          <w:szCs w:val="24"/>
          <w:lang w:eastAsia="en-GB"/>
        </w:rPr>
      </w:pPr>
    </w:p>
    <w:p w14:paraId="5D326295" w14:textId="77777777" w:rsidR="00940A0F" w:rsidRDefault="00940A0F">
      <w:pPr>
        <w:spacing w:after="0" w:line="240" w:lineRule="auto"/>
        <w:jc w:val="both"/>
        <w:rPr>
          <w:rFonts w:ascii="Tahoma" w:eastAsia="Times New Roman" w:hAnsi="Tahoma" w:cs="Tahoma"/>
          <w:sz w:val="24"/>
          <w:szCs w:val="24"/>
          <w:lang w:eastAsia="en-GB"/>
        </w:rPr>
      </w:pPr>
    </w:p>
    <w:p w14:paraId="70FCCD83" w14:textId="77777777" w:rsidR="00940A0F" w:rsidRDefault="00940A0F">
      <w:pPr>
        <w:spacing w:after="0" w:line="240" w:lineRule="auto"/>
        <w:jc w:val="both"/>
        <w:rPr>
          <w:rFonts w:ascii="Tahoma" w:eastAsia="Times New Roman" w:hAnsi="Tahoma" w:cs="Tahoma"/>
          <w:sz w:val="24"/>
          <w:szCs w:val="24"/>
          <w:lang w:eastAsia="en-GB"/>
        </w:rPr>
      </w:pPr>
    </w:p>
    <w:p w14:paraId="2D64FD32" w14:textId="77777777" w:rsidR="00940A0F" w:rsidRDefault="00940A0F">
      <w:pPr>
        <w:spacing w:after="0" w:line="240" w:lineRule="auto"/>
        <w:jc w:val="both"/>
        <w:rPr>
          <w:rFonts w:ascii="Tahoma" w:eastAsia="Times New Roman" w:hAnsi="Tahoma" w:cs="Tahoma"/>
          <w:sz w:val="24"/>
          <w:szCs w:val="24"/>
          <w:lang w:eastAsia="en-GB"/>
        </w:rPr>
      </w:pPr>
    </w:p>
    <w:p w14:paraId="16524281" w14:textId="77777777" w:rsidR="00940A0F" w:rsidRDefault="00940A0F">
      <w:pPr>
        <w:spacing w:after="0" w:line="240" w:lineRule="auto"/>
        <w:jc w:val="both"/>
        <w:rPr>
          <w:rFonts w:ascii="Tahoma" w:eastAsia="Times New Roman" w:hAnsi="Tahoma" w:cs="Tahoma"/>
          <w:sz w:val="24"/>
          <w:szCs w:val="24"/>
          <w:lang w:eastAsia="en-GB"/>
        </w:rPr>
      </w:pPr>
    </w:p>
    <w:p w14:paraId="6CCE1272" w14:textId="77777777" w:rsidR="00940A0F" w:rsidRDefault="00940A0F">
      <w:pPr>
        <w:widowControl w:val="0"/>
        <w:autoSpaceDE w:val="0"/>
        <w:spacing w:after="0" w:line="240" w:lineRule="auto"/>
        <w:jc w:val="both"/>
        <w:rPr>
          <w:rFonts w:ascii="Tahoma" w:eastAsia="Times New Roman" w:hAnsi="Tahoma" w:cs="Tahoma"/>
          <w:i/>
          <w:sz w:val="24"/>
          <w:szCs w:val="24"/>
          <w:lang w:eastAsia="en-GB"/>
        </w:rPr>
      </w:pPr>
    </w:p>
    <w:p w14:paraId="38A69979" w14:textId="77777777" w:rsidR="00940A0F" w:rsidRDefault="0009557D">
      <w:pPr>
        <w:spacing w:after="0" w:line="240" w:lineRule="auto"/>
        <w:jc w:val="both"/>
        <w:rPr>
          <w:rFonts w:ascii="Tahoma" w:eastAsia="Times New Roman" w:hAnsi="Tahoma" w:cs="Tahoma"/>
          <w:i/>
          <w:sz w:val="24"/>
          <w:szCs w:val="24"/>
          <w:lang w:eastAsia="en-GB"/>
        </w:rPr>
      </w:pPr>
      <w:r>
        <w:rPr>
          <w:rFonts w:ascii="Tahoma" w:eastAsia="Times New Roman" w:hAnsi="Tahoma" w:cs="Tahoma"/>
          <w:i/>
          <w:sz w:val="24"/>
          <w:szCs w:val="24"/>
          <w:lang w:eastAsia="en-GB"/>
        </w:rPr>
        <w:t>A message from the CEO</w:t>
      </w:r>
    </w:p>
    <w:p w14:paraId="6A5A8CBF" w14:textId="77777777" w:rsidR="00940A0F" w:rsidRDefault="00940A0F">
      <w:pPr>
        <w:spacing w:after="0" w:line="240" w:lineRule="auto"/>
        <w:jc w:val="both"/>
        <w:rPr>
          <w:rFonts w:ascii="Tahoma" w:eastAsia="Times New Roman" w:hAnsi="Tahoma" w:cs="Tahoma"/>
          <w:i/>
          <w:sz w:val="24"/>
          <w:szCs w:val="24"/>
          <w:lang w:eastAsia="en-GB"/>
        </w:rPr>
      </w:pPr>
    </w:p>
    <w:p w14:paraId="2ED67AC4" w14:textId="77777777" w:rsidR="00940A0F" w:rsidRDefault="0009557D">
      <w:pPr>
        <w:pStyle w:val="p1"/>
        <w:spacing w:before="0" w:after="0"/>
        <w:rPr>
          <w:rFonts w:ascii="Tahoma" w:eastAsia="Times New Roman" w:hAnsi="Tahoma" w:cs="Tahoma"/>
          <w:i/>
          <w:sz w:val="24"/>
          <w:szCs w:val="24"/>
        </w:rPr>
      </w:pPr>
      <w:r>
        <w:rPr>
          <w:rFonts w:ascii="Tahoma" w:eastAsia="Times New Roman" w:hAnsi="Tahoma" w:cs="Tahoma"/>
          <w:i/>
          <w:sz w:val="24"/>
          <w:szCs w:val="24"/>
        </w:rPr>
        <w:t>TCES operates our schools and services across a continuum of need and provision which all</w:t>
      </w:r>
      <w:r>
        <w:rPr>
          <w:rFonts w:ascii="Tahoma" w:eastAsia="Times New Roman" w:hAnsi="Tahoma" w:cs="Tahoma"/>
          <w:i/>
          <w:sz w:val="24"/>
          <w:szCs w:val="24"/>
        </w:rPr>
        <w:t xml:space="preserve">ows us to place a very high percentage of our referrals within a school or service set up to meet their needs however complex those needs are. </w:t>
      </w:r>
    </w:p>
    <w:p w14:paraId="753082F2" w14:textId="77777777" w:rsidR="00940A0F" w:rsidRDefault="0009557D">
      <w:pPr>
        <w:pStyle w:val="p1"/>
        <w:spacing w:before="0" w:after="0"/>
        <w:rPr>
          <w:rFonts w:ascii="Tahoma" w:eastAsia="Times New Roman" w:hAnsi="Tahoma" w:cs="Tahoma"/>
          <w:i/>
          <w:sz w:val="24"/>
          <w:szCs w:val="24"/>
        </w:rPr>
      </w:pPr>
      <w:r>
        <w:rPr>
          <w:rFonts w:ascii="Tahoma" w:eastAsia="Times New Roman" w:hAnsi="Tahoma" w:cs="Tahoma"/>
          <w:i/>
          <w:sz w:val="24"/>
          <w:szCs w:val="24"/>
        </w:rPr>
        <w:t xml:space="preserve">Our schools and services support exceptional children and young people who have Neurodiverse needs of which </w:t>
      </w:r>
      <w:r>
        <w:rPr>
          <w:rFonts w:ascii="Tahoma" w:eastAsia="Times New Roman" w:hAnsi="Tahoma" w:cs="Tahoma"/>
          <w:i/>
          <w:sz w:val="24"/>
          <w:szCs w:val="24"/>
        </w:rPr>
        <w:t xml:space="preserve">Social, Emotional and Mental Health needs and Autistic Spectrum Condition are just some of the diagnosis’. </w:t>
      </w:r>
    </w:p>
    <w:p w14:paraId="611C84A2" w14:textId="77777777" w:rsidR="00940A0F" w:rsidRDefault="0009557D">
      <w:pPr>
        <w:pStyle w:val="p1"/>
        <w:spacing w:before="0" w:after="0"/>
      </w:pPr>
      <w:r>
        <w:rPr>
          <w:rFonts w:ascii="Tahoma" w:eastAsia="Times New Roman" w:hAnsi="Tahoma" w:cs="Tahoma"/>
          <w:i/>
          <w:sz w:val="24"/>
          <w:szCs w:val="24"/>
        </w:rPr>
        <w:t>Theses are our four services;</w:t>
      </w:r>
    </w:p>
    <w:p w14:paraId="1E192B79" w14:textId="77777777" w:rsidR="00940A0F" w:rsidRDefault="0009557D">
      <w:pPr>
        <w:pStyle w:val="p1"/>
        <w:spacing w:before="0" w:after="0"/>
        <w:rPr>
          <w:rFonts w:ascii="Tahoma" w:eastAsia="Times New Roman" w:hAnsi="Tahoma" w:cs="Tahoma"/>
          <w:i/>
          <w:sz w:val="24"/>
          <w:szCs w:val="24"/>
        </w:rPr>
      </w:pPr>
      <w:r>
        <w:rPr>
          <w:rFonts w:ascii="Tahoma" w:eastAsia="Times New Roman" w:hAnsi="Tahoma" w:cs="Tahoma"/>
          <w:i/>
          <w:sz w:val="24"/>
          <w:szCs w:val="24"/>
        </w:rPr>
        <w:t xml:space="preserve">a) Distance Learning as part of the TCES -Home Learning packages </w:t>
      </w:r>
    </w:p>
    <w:p w14:paraId="46A574A8" w14:textId="77777777" w:rsidR="00940A0F" w:rsidRDefault="0009557D">
      <w:pPr>
        <w:pStyle w:val="p1"/>
        <w:spacing w:before="0" w:after="0"/>
        <w:rPr>
          <w:rFonts w:ascii="Tahoma" w:eastAsia="Times New Roman" w:hAnsi="Tahoma" w:cs="Tahoma"/>
          <w:i/>
          <w:sz w:val="24"/>
          <w:szCs w:val="24"/>
        </w:rPr>
      </w:pPr>
      <w:r>
        <w:rPr>
          <w:rFonts w:ascii="Tahoma" w:eastAsia="Times New Roman" w:hAnsi="Tahoma" w:cs="Tahoma"/>
          <w:i/>
          <w:sz w:val="24"/>
          <w:szCs w:val="24"/>
        </w:rPr>
        <w:t>b) Tutoring as part of the TCES - Home Learning pack</w:t>
      </w:r>
      <w:r>
        <w:rPr>
          <w:rFonts w:ascii="Tahoma" w:eastAsia="Times New Roman" w:hAnsi="Tahoma" w:cs="Tahoma"/>
          <w:i/>
          <w:sz w:val="24"/>
          <w:szCs w:val="24"/>
        </w:rPr>
        <w:t>ages</w:t>
      </w:r>
    </w:p>
    <w:p w14:paraId="5479379B" w14:textId="77777777" w:rsidR="00940A0F" w:rsidRDefault="0009557D">
      <w:pPr>
        <w:pStyle w:val="p1"/>
        <w:spacing w:before="0" w:after="0"/>
        <w:rPr>
          <w:rFonts w:ascii="Tahoma" w:eastAsia="Times New Roman" w:hAnsi="Tahoma" w:cs="Tahoma"/>
          <w:i/>
          <w:sz w:val="24"/>
          <w:szCs w:val="24"/>
        </w:rPr>
      </w:pPr>
      <w:r>
        <w:rPr>
          <w:rFonts w:ascii="Tahoma" w:eastAsia="Times New Roman" w:hAnsi="Tahoma" w:cs="Tahoma"/>
          <w:i/>
          <w:sz w:val="24"/>
          <w:szCs w:val="24"/>
        </w:rPr>
        <w:t xml:space="preserve">c) Create Step-down services – Part of TCES East London school </w:t>
      </w:r>
    </w:p>
    <w:p w14:paraId="495728B3" w14:textId="77777777" w:rsidR="00940A0F" w:rsidRDefault="0009557D">
      <w:pPr>
        <w:pStyle w:val="p1"/>
        <w:spacing w:before="0" w:after="0"/>
        <w:rPr>
          <w:rFonts w:ascii="Tahoma" w:eastAsia="Times New Roman" w:hAnsi="Tahoma" w:cs="Tahoma"/>
          <w:i/>
          <w:sz w:val="24"/>
          <w:szCs w:val="24"/>
        </w:rPr>
      </w:pPr>
      <w:r>
        <w:rPr>
          <w:rFonts w:ascii="Tahoma" w:eastAsia="Times New Roman" w:hAnsi="Tahoma" w:cs="Tahoma"/>
          <w:i/>
          <w:sz w:val="24"/>
          <w:szCs w:val="24"/>
        </w:rPr>
        <w:t>d) TCES Independent Special Schools</w:t>
      </w:r>
    </w:p>
    <w:p w14:paraId="2FC12A61" w14:textId="77777777" w:rsidR="00940A0F" w:rsidRDefault="00940A0F">
      <w:pPr>
        <w:spacing w:after="0" w:line="240" w:lineRule="auto"/>
        <w:jc w:val="both"/>
        <w:rPr>
          <w:rFonts w:ascii="Tahoma" w:eastAsia="Times New Roman" w:hAnsi="Tahoma" w:cs="Tahoma"/>
          <w:i/>
          <w:sz w:val="24"/>
          <w:szCs w:val="24"/>
          <w:lang w:eastAsia="en-GB"/>
        </w:rPr>
      </w:pPr>
    </w:p>
    <w:p w14:paraId="20838C6E" w14:textId="77777777" w:rsidR="00940A0F" w:rsidRDefault="0009557D">
      <w:pPr>
        <w:spacing w:after="0" w:line="240" w:lineRule="auto"/>
        <w:jc w:val="both"/>
        <w:rPr>
          <w:rFonts w:ascii="Tahoma" w:eastAsia="Times New Roman" w:hAnsi="Tahoma" w:cs="Tahoma"/>
          <w:i/>
          <w:sz w:val="24"/>
          <w:szCs w:val="24"/>
          <w:lang w:eastAsia="en-GB"/>
        </w:rPr>
      </w:pPr>
      <w:r>
        <w:rPr>
          <w:rFonts w:ascii="Tahoma" w:eastAsia="Times New Roman" w:hAnsi="Tahoma" w:cs="Tahoma"/>
          <w:i/>
          <w:sz w:val="24"/>
          <w:szCs w:val="24"/>
          <w:lang w:eastAsia="en-GB"/>
        </w:rPr>
        <w:t xml:space="preserve">Our inclusive schools have at their centre the needs of our children. We have a proud record of over twenty years with zero permanent </w:t>
      </w:r>
      <w:r>
        <w:rPr>
          <w:rFonts w:ascii="Tahoma" w:eastAsia="Times New Roman" w:hAnsi="Tahoma" w:cs="Tahoma"/>
          <w:i/>
          <w:sz w:val="24"/>
          <w:szCs w:val="24"/>
          <w:lang w:eastAsia="en-GB"/>
        </w:rPr>
        <w:t>exclusions and zero fixed term exclusions for the past two years. In view of this proud record we undertake a comprehensive admissions procedure to ensure we can meet the needs of every single pupil referred. TCES’ admissions procedure is always a strength</w:t>
      </w:r>
      <w:r>
        <w:rPr>
          <w:rFonts w:ascii="Tahoma" w:eastAsia="Times New Roman" w:hAnsi="Tahoma" w:cs="Tahoma"/>
          <w:i/>
          <w:sz w:val="24"/>
          <w:szCs w:val="24"/>
          <w:lang w:eastAsia="en-GB"/>
        </w:rPr>
        <w:t xml:space="preserve">s-based process and has at its heart the reduction in anxiety for the pupil and their parents or carers. We believe that our pupils come to us with significant gifts and talents and we work hard to ensure that pupils, parents and carers are clear that our </w:t>
      </w:r>
      <w:r>
        <w:rPr>
          <w:rFonts w:ascii="Tahoma" w:eastAsia="Times New Roman" w:hAnsi="Tahoma" w:cs="Tahoma"/>
          <w:i/>
          <w:sz w:val="24"/>
          <w:szCs w:val="24"/>
          <w:lang w:eastAsia="en-GB"/>
        </w:rPr>
        <w:t xml:space="preserve">pupils will be seen and supported as young leaders by TCES in the admissions process. Every referred pupil and their parents and carers will be treated with respect, dignity and empathy in all of our admissions processes.    </w:t>
      </w:r>
    </w:p>
    <w:p w14:paraId="71AF0C7C" w14:textId="77777777" w:rsidR="00940A0F" w:rsidRDefault="00940A0F">
      <w:pPr>
        <w:spacing w:after="0" w:line="240" w:lineRule="auto"/>
        <w:jc w:val="both"/>
        <w:rPr>
          <w:rFonts w:ascii="Tahoma" w:eastAsia="Times New Roman" w:hAnsi="Tahoma" w:cs="Tahoma"/>
          <w:i/>
          <w:sz w:val="24"/>
          <w:szCs w:val="24"/>
          <w:lang w:eastAsia="en-GB"/>
        </w:rPr>
      </w:pPr>
    </w:p>
    <w:p w14:paraId="637ED78C" w14:textId="77777777" w:rsidR="00940A0F" w:rsidRDefault="0009557D">
      <w:pPr>
        <w:spacing w:after="0" w:line="240" w:lineRule="auto"/>
        <w:jc w:val="both"/>
      </w:pPr>
      <w:r>
        <w:rPr>
          <w:rFonts w:ascii="Tahoma" w:eastAsia="Times New Roman" w:hAnsi="Tahoma" w:cs="Tahoma"/>
          <w:i/>
          <w:sz w:val="24"/>
          <w:szCs w:val="24"/>
          <w:lang w:eastAsia="en-GB"/>
        </w:rPr>
        <w:t>Thomas Keaney – CEO and Schoo</w:t>
      </w:r>
      <w:r>
        <w:rPr>
          <w:rFonts w:ascii="Tahoma" w:eastAsia="Times New Roman" w:hAnsi="Tahoma" w:cs="Tahoma"/>
          <w:i/>
          <w:sz w:val="24"/>
          <w:szCs w:val="24"/>
          <w:lang w:eastAsia="en-GB"/>
        </w:rPr>
        <w:t xml:space="preserve">ls Proprietor </w:t>
      </w:r>
    </w:p>
    <w:p w14:paraId="14200249" w14:textId="77777777" w:rsidR="00940A0F" w:rsidRDefault="0009557D">
      <w:pPr>
        <w:keepNext/>
        <w:spacing w:before="240" w:after="60" w:line="240" w:lineRule="auto"/>
        <w:outlineLvl w:val="0"/>
        <w:rPr>
          <w:rFonts w:ascii="Tahoma" w:eastAsia="Times New Roman" w:hAnsi="Tahoma" w:cs="Tahoma"/>
          <w:b/>
          <w:bCs/>
          <w:kern w:val="3"/>
          <w:sz w:val="32"/>
          <w:szCs w:val="32"/>
          <w:lang w:eastAsia="en-GB"/>
        </w:rPr>
      </w:pPr>
      <w:bookmarkStart w:id="0" w:name="_Toc46754352"/>
      <w:r>
        <w:rPr>
          <w:rFonts w:ascii="Tahoma" w:eastAsia="Times New Roman" w:hAnsi="Tahoma" w:cs="Tahoma"/>
          <w:b/>
          <w:bCs/>
          <w:kern w:val="3"/>
          <w:sz w:val="32"/>
          <w:szCs w:val="32"/>
          <w:lang w:eastAsia="en-GB"/>
        </w:rPr>
        <w:t>Referrals</w:t>
      </w:r>
      <w:bookmarkEnd w:id="0"/>
    </w:p>
    <w:p w14:paraId="2B0457A1"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The Complete Education Solution (TCES) is governed by an admissions procedure implemented by TCES’ Operational Board (Ops Board) and aims to meet the admission requirements for all referred children and young people as set out in t</w:t>
      </w:r>
      <w:r>
        <w:rPr>
          <w:rFonts w:ascii="Tahoma" w:eastAsia="Times New Roman" w:hAnsi="Tahoma" w:cs="Tahoma"/>
          <w:sz w:val="24"/>
          <w:szCs w:val="24"/>
          <w:lang w:eastAsia="en-GB"/>
        </w:rPr>
        <w:t>he contracts between Local Authorities and TCES.</w:t>
      </w:r>
    </w:p>
    <w:p w14:paraId="60A27C4D" w14:textId="77777777" w:rsidR="00940A0F" w:rsidRDefault="0009557D">
      <w:pPr>
        <w:tabs>
          <w:tab w:val="left" w:pos="6930"/>
        </w:tabs>
        <w:spacing w:after="0" w:line="240" w:lineRule="auto"/>
        <w:jc w:val="both"/>
        <w:rPr>
          <w:rFonts w:ascii="Tahoma" w:eastAsia="Times New Roman" w:hAnsi="Tahoma" w:cs="Tahoma"/>
          <w:b/>
          <w:sz w:val="24"/>
          <w:szCs w:val="24"/>
          <w:lang w:eastAsia="en-GB"/>
        </w:rPr>
      </w:pPr>
      <w:r>
        <w:rPr>
          <w:rFonts w:ascii="Tahoma" w:eastAsia="Times New Roman" w:hAnsi="Tahoma" w:cs="Tahoma"/>
          <w:b/>
          <w:sz w:val="24"/>
          <w:szCs w:val="24"/>
          <w:lang w:eastAsia="en-GB"/>
        </w:rPr>
        <w:tab/>
      </w:r>
    </w:p>
    <w:p w14:paraId="54877462"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Referrals to our schools and services are received and processed by the Business Development Team at Central Services. This team is made up of Assessment and Admissions Managers and Senior Social Workers. </w:t>
      </w:r>
      <w:r>
        <w:rPr>
          <w:rFonts w:ascii="Tahoma" w:eastAsia="Times New Roman" w:hAnsi="Tahoma" w:cs="Tahoma"/>
          <w:sz w:val="24"/>
          <w:szCs w:val="24"/>
          <w:lang w:eastAsia="en-GB"/>
        </w:rPr>
        <w:t>This team is supplemented by experienced SENDCOs, Senior Social Workers and Deputy Heads – Teaching and Learning from the schools and services. Local Authorities refer children and young people whose SEMH or ASC needs have resulted in them been permanently</w:t>
      </w:r>
      <w:r>
        <w:rPr>
          <w:rFonts w:ascii="Tahoma" w:eastAsia="Times New Roman" w:hAnsi="Tahoma" w:cs="Tahoma"/>
          <w:sz w:val="24"/>
          <w:szCs w:val="24"/>
          <w:lang w:eastAsia="en-GB"/>
        </w:rPr>
        <w:t xml:space="preserve"> excluded from mainstream or special schools or who may have become disengaged from attendance for a prolonged period. These children and young people may have an EHCP (Education, Health &amp; Care Plan). They also may be children and young people in Public Ca</w:t>
      </w:r>
      <w:r>
        <w:rPr>
          <w:rFonts w:ascii="Tahoma" w:eastAsia="Times New Roman" w:hAnsi="Tahoma" w:cs="Tahoma"/>
          <w:sz w:val="24"/>
          <w:szCs w:val="24"/>
          <w:lang w:eastAsia="en-GB"/>
        </w:rPr>
        <w:t>re (Care Experienced Children - CEP) who have had disrupted placements and/or schooling and for whom there is no reasonable prospect of reintegration into mainstream schools.</w:t>
      </w:r>
    </w:p>
    <w:p w14:paraId="6B88A858" w14:textId="77777777" w:rsidR="00940A0F" w:rsidRDefault="00940A0F">
      <w:pPr>
        <w:spacing w:after="0" w:line="240" w:lineRule="auto"/>
        <w:jc w:val="both"/>
        <w:rPr>
          <w:rFonts w:ascii="Tahoma" w:eastAsia="Times New Roman" w:hAnsi="Tahoma" w:cs="Tahoma"/>
          <w:sz w:val="24"/>
          <w:szCs w:val="24"/>
          <w:lang w:eastAsia="en-GB"/>
        </w:rPr>
      </w:pPr>
    </w:p>
    <w:p w14:paraId="74AF2284"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It is the policy of TCES that all prospective pupils referred to the </w:t>
      </w:r>
      <w:r>
        <w:rPr>
          <w:rFonts w:ascii="Tahoma" w:eastAsia="Times New Roman" w:hAnsi="Tahoma" w:cs="Tahoma"/>
          <w:sz w:val="24"/>
          <w:szCs w:val="24"/>
          <w:lang w:eastAsia="en-GB"/>
        </w:rPr>
        <w:t>school by Local Authorities will be offered a referral and admissions procedure that is open, fair, timely and transparent. All prospective pupils and their families or carers will, following referral, have opportunities to discuss the education we are abl</w:t>
      </w:r>
      <w:r>
        <w:rPr>
          <w:rFonts w:ascii="Tahoma" w:eastAsia="Times New Roman" w:hAnsi="Tahoma" w:cs="Tahoma"/>
          <w:sz w:val="24"/>
          <w:szCs w:val="24"/>
          <w:lang w:eastAsia="en-GB"/>
        </w:rPr>
        <w:t>e to offer, visit the school, meet with staff and share in the aims and methods of education we are able to offer each child or young person.</w:t>
      </w:r>
    </w:p>
    <w:p w14:paraId="7DCC072E" w14:textId="77777777" w:rsidR="00940A0F" w:rsidRDefault="00940A0F">
      <w:pPr>
        <w:spacing w:after="0" w:line="240" w:lineRule="auto"/>
        <w:jc w:val="both"/>
        <w:rPr>
          <w:rFonts w:ascii="Tahoma" w:eastAsia="Times New Roman" w:hAnsi="Tahoma" w:cs="Tahoma"/>
          <w:sz w:val="24"/>
          <w:szCs w:val="24"/>
          <w:lang w:eastAsia="en-GB"/>
        </w:rPr>
      </w:pPr>
    </w:p>
    <w:p w14:paraId="173C58D7"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It is also our policy that, once accepted for admittance, all pupils will be assisted and supported to address th</w:t>
      </w:r>
      <w:r>
        <w:rPr>
          <w:rFonts w:ascii="Tahoma" w:eastAsia="Times New Roman" w:hAnsi="Tahoma" w:cs="Tahoma"/>
          <w:sz w:val="24"/>
          <w:szCs w:val="24"/>
          <w:lang w:eastAsia="en-GB"/>
        </w:rPr>
        <w:t>e issues and difficulties that have led to their referral and will have available to them the full curriculum offered by the school.</w:t>
      </w:r>
    </w:p>
    <w:p w14:paraId="0128DD97" w14:textId="77777777" w:rsidR="00940A0F" w:rsidRDefault="0009557D">
      <w:pPr>
        <w:keepNext/>
        <w:spacing w:before="240" w:after="60" w:line="240" w:lineRule="auto"/>
        <w:outlineLvl w:val="0"/>
        <w:rPr>
          <w:rFonts w:ascii="Tahoma" w:eastAsia="Times New Roman" w:hAnsi="Tahoma" w:cs="Tahoma"/>
          <w:b/>
          <w:bCs/>
          <w:kern w:val="3"/>
          <w:sz w:val="32"/>
          <w:szCs w:val="32"/>
          <w:lang w:eastAsia="en-GB"/>
        </w:rPr>
      </w:pPr>
      <w:bookmarkStart w:id="1" w:name="_Toc46754353"/>
      <w:r>
        <w:rPr>
          <w:rFonts w:ascii="Tahoma" w:eastAsia="Times New Roman" w:hAnsi="Tahoma" w:cs="Tahoma"/>
          <w:b/>
          <w:bCs/>
          <w:kern w:val="3"/>
          <w:sz w:val="32"/>
          <w:szCs w:val="32"/>
          <w:lang w:eastAsia="en-GB"/>
        </w:rPr>
        <w:t>The Admission Procedure</w:t>
      </w:r>
      <w:bookmarkEnd w:id="1"/>
    </w:p>
    <w:p w14:paraId="17C9A726" w14:textId="77777777" w:rsidR="00940A0F" w:rsidRDefault="00940A0F">
      <w:pPr>
        <w:spacing w:after="0" w:line="240" w:lineRule="auto"/>
        <w:jc w:val="both"/>
        <w:rPr>
          <w:rFonts w:ascii="Tahoma" w:eastAsia="Times New Roman" w:hAnsi="Tahoma" w:cs="Tahoma"/>
          <w:sz w:val="24"/>
          <w:szCs w:val="24"/>
          <w:lang w:eastAsia="en-GB"/>
        </w:rPr>
      </w:pPr>
    </w:p>
    <w:p w14:paraId="2E1E269D" w14:textId="77777777" w:rsidR="00940A0F" w:rsidRDefault="0009557D">
      <w:pPr>
        <w:spacing w:after="0" w:line="240" w:lineRule="auto"/>
        <w:jc w:val="both"/>
        <w:rPr>
          <w:rFonts w:ascii="Tahoma" w:eastAsia="Times New Roman" w:hAnsi="Tahoma" w:cs="Tahoma"/>
          <w:b/>
          <w:sz w:val="24"/>
          <w:szCs w:val="24"/>
          <w:lang w:eastAsia="en-GB"/>
        </w:rPr>
      </w:pPr>
      <w:r>
        <w:rPr>
          <w:rFonts w:ascii="Tahoma" w:eastAsia="Times New Roman" w:hAnsi="Tahoma" w:cs="Tahoma"/>
          <w:b/>
          <w:sz w:val="24"/>
          <w:szCs w:val="24"/>
          <w:lang w:eastAsia="en-GB"/>
        </w:rPr>
        <w:t>The criteria for admission to the school, as determined by our contracts with Local Authorities an</w:t>
      </w:r>
      <w:r>
        <w:rPr>
          <w:rFonts w:ascii="Tahoma" w:eastAsia="Times New Roman" w:hAnsi="Tahoma" w:cs="Tahoma"/>
          <w:b/>
          <w:sz w:val="24"/>
          <w:szCs w:val="24"/>
          <w:lang w:eastAsia="en-GB"/>
        </w:rPr>
        <w:t>d our schools registration criteria with the Department for Education is:</w:t>
      </w:r>
    </w:p>
    <w:p w14:paraId="55BC10CA" w14:textId="77777777" w:rsidR="00940A0F" w:rsidRDefault="0009557D">
      <w:pPr>
        <w:numPr>
          <w:ilvl w:val="0"/>
          <w:numId w:val="1"/>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All pupils will be of statutory school age in Key Stages 2, 3, 4 &amp; 5. Pupils referred will have Special Educational Needs and Disability (which in most cases will be formalised with </w:t>
      </w:r>
      <w:r>
        <w:rPr>
          <w:rFonts w:ascii="Tahoma" w:eastAsia="Times New Roman" w:hAnsi="Tahoma" w:cs="Tahoma"/>
          <w:sz w:val="24"/>
          <w:szCs w:val="24"/>
          <w:lang w:eastAsia="en-GB"/>
        </w:rPr>
        <w:t>a EHCP Plan). In most cases the presenting reasons for referral will be Neurodiverse conditions including SEMH needs or an ASC although the children and young people referred are likely to present with a range of other difficulties such as speech and langu</w:t>
      </w:r>
      <w:r>
        <w:rPr>
          <w:rFonts w:ascii="Tahoma" w:eastAsia="Times New Roman" w:hAnsi="Tahoma" w:cs="Tahoma"/>
          <w:sz w:val="24"/>
          <w:szCs w:val="24"/>
          <w:lang w:eastAsia="en-GB"/>
        </w:rPr>
        <w:t>age difficulties, dyslexia, dyspraxia, ADHD, ADD, ODD and Asperger’s Syndrome. Some of the children and young people referred will, in addition, be awaiting court hearings or be on bail conditions. Some will be young offenders on supervision orders.</w:t>
      </w:r>
    </w:p>
    <w:p w14:paraId="2ADCFCF9" w14:textId="77777777" w:rsidR="00940A0F" w:rsidRDefault="0009557D">
      <w:pPr>
        <w:numPr>
          <w:ilvl w:val="0"/>
          <w:numId w:val="1"/>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Pupils</w:t>
      </w:r>
      <w:r>
        <w:rPr>
          <w:rFonts w:ascii="Tahoma" w:eastAsia="Times New Roman" w:hAnsi="Tahoma" w:cs="Tahoma"/>
          <w:sz w:val="24"/>
          <w:szCs w:val="24"/>
          <w:lang w:eastAsia="en-GB"/>
        </w:rPr>
        <w:t xml:space="preserve"> in public care with SEND for whom there is no reasonable prospect of reintegration into mainstream school or services</w:t>
      </w:r>
    </w:p>
    <w:p w14:paraId="7AE1A7AF" w14:textId="77777777" w:rsidR="00940A0F" w:rsidRDefault="00940A0F">
      <w:pPr>
        <w:spacing w:after="0" w:line="240" w:lineRule="auto"/>
        <w:jc w:val="both"/>
        <w:rPr>
          <w:rFonts w:ascii="Tahoma" w:eastAsia="Times New Roman" w:hAnsi="Tahoma" w:cs="Tahoma"/>
          <w:sz w:val="24"/>
          <w:szCs w:val="24"/>
          <w:lang w:eastAsia="en-GB"/>
        </w:rPr>
      </w:pPr>
    </w:p>
    <w:p w14:paraId="3DEACC80" w14:textId="77777777" w:rsidR="00940A0F" w:rsidRDefault="0009557D">
      <w:pPr>
        <w:keepNext/>
        <w:spacing w:before="240" w:after="60" w:line="240" w:lineRule="auto"/>
        <w:outlineLvl w:val="0"/>
        <w:rPr>
          <w:rFonts w:ascii="Tahoma" w:eastAsia="Times New Roman" w:hAnsi="Tahoma" w:cs="Tahoma"/>
          <w:b/>
          <w:bCs/>
          <w:kern w:val="3"/>
          <w:sz w:val="32"/>
          <w:szCs w:val="32"/>
          <w:lang w:eastAsia="en-GB"/>
        </w:rPr>
      </w:pPr>
      <w:bookmarkStart w:id="2" w:name="_Toc46754354"/>
      <w:r>
        <w:rPr>
          <w:rFonts w:ascii="Tahoma" w:eastAsia="Times New Roman" w:hAnsi="Tahoma" w:cs="Tahoma"/>
          <w:b/>
          <w:bCs/>
          <w:kern w:val="3"/>
          <w:sz w:val="32"/>
          <w:szCs w:val="32"/>
          <w:lang w:eastAsia="en-GB"/>
        </w:rPr>
        <w:t>Information</w:t>
      </w:r>
      <w:bookmarkEnd w:id="2"/>
    </w:p>
    <w:p w14:paraId="73B421F0"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We seek to gain as much information as possible about every pupil referred to us in order that we can make informed </w:t>
      </w:r>
      <w:r>
        <w:rPr>
          <w:rFonts w:ascii="Tahoma" w:eastAsia="Times New Roman" w:hAnsi="Tahoma" w:cs="Tahoma"/>
          <w:sz w:val="24"/>
          <w:szCs w:val="24"/>
          <w:lang w:eastAsia="en-GB"/>
        </w:rPr>
        <w:t xml:space="preserve">choices about the appropriateness of the referral and what will be required in order to meet their needs. Documentation with each new referral should include: </w:t>
      </w:r>
    </w:p>
    <w:p w14:paraId="6086F36A" w14:textId="77777777" w:rsidR="00940A0F" w:rsidRDefault="00940A0F">
      <w:pPr>
        <w:spacing w:after="0" w:line="240" w:lineRule="auto"/>
        <w:jc w:val="both"/>
        <w:rPr>
          <w:rFonts w:ascii="Tahoma" w:eastAsia="Times New Roman" w:hAnsi="Tahoma" w:cs="Tahoma"/>
          <w:sz w:val="24"/>
          <w:szCs w:val="24"/>
          <w:lang w:eastAsia="en-GB"/>
        </w:rPr>
      </w:pPr>
    </w:p>
    <w:p w14:paraId="343513D5" w14:textId="77777777" w:rsidR="00940A0F" w:rsidRDefault="0009557D">
      <w:pPr>
        <w:numPr>
          <w:ilvl w:val="0"/>
          <w:numId w:val="2"/>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Education, Health &amp; Care Plan (EHCP)</w:t>
      </w:r>
    </w:p>
    <w:p w14:paraId="7346A28D" w14:textId="77777777" w:rsidR="00940A0F" w:rsidRDefault="00940A0F">
      <w:pPr>
        <w:spacing w:after="0" w:line="240" w:lineRule="auto"/>
        <w:ind w:left="1440"/>
        <w:jc w:val="both"/>
        <w:rPr>
          <w:rFonts w:ascii="Tahoma" w:eastAsia="Times New Roman" w:hAnsi="Tahoma" w:cs="Tahoma"/>
          <w:sz w:val="24"/>
          <w:szCs w:val="24"/>
          <w:lang w:eastAsia="en-GB"/>
        </w:rPr>
      </w:pPr>
    </w:p>
    <w:p w14:paraId="77D6E2B2" w14:textId="77777777" w:rsidR="00940A0F" w:rsidRDefault="0009557D">
      <w:pPr>
        <w:numPr>
          <w:ilvl w:val="0"/>
          <w:numId w:val="2"/>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Pupil details such as their full name, address and date o</w:t>
      </w:r>
      <w:r>
        <w:rPr>
          <w:rFonts w:ascii="Tahoma" w:eastAsia="Times New Roman" w:hAnsi="Tahoma" w:cs="Tahoma"/>
          <w:sz w:val="24"/>
          <w:szCs w:val="24"/>
          <w:lang w:eastAsia="en-GB"/>
        </w:rPr>
        <w:t>f birth</w:t>
      </w:r>
    </w:p>
    <w:p w14:paraId="09C3C107" w14:textId="77777777" w:rsidR="00940A0F" w:rsidRDefault="00940A0F">
      <w:pPr>
        <w:spacing w:after="0" w:line="240" w:lineRule="auto"/>
        <w:jc w:val="both"/>
        <w:rPr>
          <w:rFonts w:ascii="Tahoma" w:eastAsia="Times New Roman" w:hAnsi="Tahoma" w:cs="Tahoma"/>
          <w:sz w:val="24"/>
          <w:szCs w:val="24"/>
          <w:lang w:eastAsia="en-GB"/>
        </w:rPr>
      </w:pPr>
    </w:p>
    <w:p w14:paraId="35D0CE7C" w14:textId="77777777" w:rsidR="00940A0F" w:rsidRDefault="0009557D">
      <w:pPr>
        <w:numPr>
          <w:ilvl w:val="0"/>
          <w:numId w:val="2"/>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Contact details of and reports from all agencies currently involved with the pupil</w:t>
      </w:r>
    </w:p>
    <w:p w14:paraId="268E3394" w14:textId="77777777" w:rsidR="00940A0F" w:rsidRDefault="00940A0F">
      <w:pPr>
        <w:spacing w:after="0" w:line="240" w:lineRule="auto"/>
        <w:jc w:val="both"/>
        <w:rPr>
          <w:rFonts w:ascii="Tahoma" w:eastAsia="Times New Roman" w:hAnsi="Tahoma" w:cs="Tahoma"/>
          <w:sz w:val="24"/>
          <w:szCs w:val="24"/>
          <w:lang w:eastAsia="en-GB"/>
        </w:rPr>
      </w:pPr>
    </w:p>
    <w:p w14:paraId="385D8803" w14:textId="77777777" w:rsidR="00940A0F" w:rsidRDefault="0009557D">
      <w:pPr>
        <w:numPr>
          <w:ilvl w:val="0"/>
          <w:numId w:val="2"/>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The pupil’s educational history including SAT results, academic and clinical assessment data where they are available</w:t>
      </w:r>
    </w:p>
    <w:p w14:paraId="7737AD5C" w14:textId="77777777" w:rsidR="00940A0F" w:rsidRDefault="00940A0F">
      <w:pPr>
        <w:spacing w:after="0" w:line="240" w:lineRule="auto"/>
        <w:ind w:left="720"/>
        <w:rPr>
          <w:rFonts w:ascii="Tahoma" w:eastAsia="Times New Roman" w:hAnsi="Tahoma" w:cs="Tahoma"/>
          <w:sz w:val="24"/>
          <w:szCs w:val="24"/>
          <w:lang w:eastAsia="en-GB"/>
        </w:rPr>
      </w:pPr>
    </w:p>
    <w:p w14:paraId="2E028D32" w14:textId="77777777" w:rsidR="00940A0F" w:rsidRDefault="0009557D">
      <w:pPr>
        <w:numPr>
          <w:ilvl w:val="0"/>
          <w:numId w:val="2"/>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The pupil’s previous attendance, punctuality</w:t>
      </w:r>
      <w:r>
        <w:rPr>
          <w:rFonts w:ascii="Tahoma" w:eastAsia="Times New Roman" w:hAnsi="Tahoma" w:cs="Tahoma"/>
          <w:sz w:val="24"/>
          <w:szCs w:val="24"/>
          <w:lang w:eastAsia="en-GB"/>
        </w:rPr>
        <w:t xml:space="preserve"> and behavioural issues</w:t>
      </w:r>
    </w:p>
    <w:p w14:paraId="32EF8ADC" w14:textId="77777777" w:rsidR="00940A0F" w:rsidRDefault="00940A0F">
      <w:pPr>
        <w:spacing w:after="0" w:line="240" w:lineRule="auto"/>
        <w:jc w:val="both"/>
        <w:rPr>
          <w:rFonts w:ascii="Tahoma" w:eastAsia="Times New Roman" w:hAnsi="Tahoma" w:cs="Tahoma"/>
          <w:sz w:val="24"/>
          <w:szCs w:val="24"/>
          <w:lang w:eastAsia="en-GB"/>
        </w:rPr>
      </w:pPr>
    </w:p>
    <w:p w14:paraId="2AAEEFA4" w14:textId="77777777" w:rsidR="00940A0F" w:rsidRDefault="0009557D">
      <w:pPr>
        <w:numPr>
          <w:ilvl w:val="0"/>
          <w:numId w:val="2"/>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For Looked After Pupils – their PEP and any relevant supporting information from agencies involved with the pupil</w:t>
      </w:r>
    </w:p>
    <w:p w14:paraId="142C38A1" w14:textId="77777777" w:rsidR="00940A0F" w:rsidRDefault="0009557D">
      <w:pPr>
        <w:keepNext/>
        <w:spacing w:before="240" w:after="60" w:line="240" w:lineRule="auto"/>
        <w:outlineLvl w:val="0"/>
        <w:rPr>
          <w:rFonts w:ascii="Tahoma" w:eastAsia="Times New Roman" w:hAnsi="Tahoma" w:cs="Tahoma"/>
          <w:b/>
          <w:bCs/>
          <w:kern w:val="3"/>
          <w:sz w:val="32"/>
          <w:szCs w:val="32"/>
          <w:lang w:eastAsia="en-GB"/>
        </w:rPr>
      </w:pPr>
      <w:bookmarkStart w:id="3" w:name="_Toc46754355"/>
      <w:r>
        <w:rPr>
          <w:rFonts w:ascii="Tahoma" w:eastAsia="Times New Roman" w:hAnsi="Tahoma" w:cs="Tahoma"/>
          <w:b/>
          <w:bCs/>
          <w:kern w:val="3"/>
          <w:sz w:val="32"/>
          <w:szCs w:val="32"/>
          <w:lang w:eastAsia="en-GB"/>
        </w:rPr>
        <w:t>Following Referral</w:t>
      </w:r>
      <w:bookmarkEnd w:id="3"/>
    </w:p>
    <w:p w14:paraId="7F8527FD" w14:textId="77777777" w:rsidR="00940A0F" w:rsidRDefault="0009557D">
      <w:pPr>
        <w:spacing w:after="0" w:line="240" w:lineRule="auto"/>
        <w:jc w:val="both"/>
      </w:pPr>
      <w:r>
        <w:rPr>
          <w:rFonts w:ascii="Tahoma" w:eastAsia="Times New Roman" w:hAnsi="Tahoma" w:cs="Tahoma"/>
          <w:sz w:val="24"/>
          <w:szCs w:val="24"/>
          <w:lang w:eastAsia="en-GB"/>
        </w:rPr>
        <w:t>From receipt of the referral, TCES the Business Development Team and the relevant TCES School or S</w:t>
      </w:r>
      <w:r>
        <w:rPr>
          <w:rFonts w:ascii="Tahoma" w:eastAsia="Times New Roman" w:hAnsi="Tahoma" w:cs="Tahoma"/>
          <w:sz w:val="24"/>
          <w:szCs w:val="24"/>
          <w:lang w:eastAsia="en-GB"/>
        </w:rPr>
        <w:t xml:space="preserve">ervice will process the documentation, usually incorporate a home visit, invite the pupil and parents/carers to visit our school and agree a start date that will not be later than </w:t>
      </w:r>
      <w:r>
        <w:rPr>
          <w:rFonts w:ascii="Tahoma" w:eastAsia="Times New Roman" w:hAnsi="Tahoma" w:cs="Tahoma"/>
          <w:b/>
          <w:sz w:val="24"/>
          <w:szCs w:val="24"/>
          <w:lang w:eastAsia="en-GB"/>
        </w:rPr>
        <w:t>ten term-time working days</w:t>
      </w:r>
      <w:r>
        <w:rPr>
          <w:rFonts w:ascii="Tahoma" w:eastAsia="Times New Roman" w:hAnsi="Tahoma" w:cs="Tahoma"/>
          <w:sz w:val="24"/>
          <w:szCs w:val="24"/>
          <w:lang w:eastAsia="en-GB"/>
        </w:rPr>
        <w:t xml:space="preserve"> from referral.</w:t>
      </w:r>
    </w:p>
    <w:p w14:paraId="325C1B42" w14:textId="77777777" w:rsidR="00940A0F" w:rsidRDefault="00940A0F">
      <w:pPr>
        <w:spacing w:after="0" w:line="240" w:lineRule="auto"/>
        <w:jc w:val="both"/>
        <w:rPr>
          <w:rFonts w:ascii="Tahoma" w:eastAsia="Times New Roman" w:hAnsi="Tahoma" w:cs="Tahoma"/>
          <w:sz w:val="24"/>
          <w:szCs w:val="24"/>
          <w:lang w:eastAsia="en-GB"/>
        </w:rPr>
      </w:pPr>
    </w:p>
    <w:p w14:paraId="128E80AE"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Responsibility for this process i</w:t>
      </w:r>
      <w:r>
        <w:rPr>
          <w:rFonts w:ascii="Tahoma" w:eastAsia="Times New Roman" w:hAnsi="Tahoma" w:cs="Tahoma"/>
          <w:sz w:val="24"/>
          <w:szCs w:val="24"/>
          <w:lang w:eastAsia="en-GB"/>
        </w:rPr>
        <w:t>s delegated to the TCES School or Service SENDCO and BDT Assessment and Admissions Manager who will read the documents, précis key issues such as classroom behaviour, social interactions and learning needs and then share the information with the appropriat</w:t>
      </w:r>
      <w:r>
        <w:rPr>
          <w:rFonts w:ascii="Tahoma" w:eastAsia="Times New Roman" w:hAnsi="Tahoma" w:cs="Tahoma"/>
          <w:sz w:val="24"/>
          <w:szCs w:val="24"/>
          <w:lang w:eastAsia="en-GB"/>
        </w:rPr>
        <w:t>e class team via a completed Pre-Service Assessment (PSA) and Pupil Portrait.</w:t>
      </w:r>
    </w:p>
    <w:p w14:paraId="7FEB548B" w14:textId="77777777" w:rsidR="00940A0F" w:rsidRDefault="00940A0F">
      <w:pPr>
        <w:spacing w:after="0" w:line="240" w:lineRule="auto"/>
        <w:jc w:val="both"/>
        <w:rPr>
          <w:rFonts w:ascii="Tahoma" w:eastAsia="Times New Roman" w:hAnsi="Tahoma" w:cs="Tahoma"/>
          <w:b/>
          <w:sz w:val="24"/>
          <w:szCs w:val="24"/>
          <w:lang w:eastAsia="en-GB"/>
        </w:rPr>
      </w:pPr>
    </w:p>
    <w:p w14:paraId="021767B0" w14:textId="77777777" w:rsidR="00940A0F" w:rsidRDefault="0009557D">
      <w:pPr>
        <w:spacing w:after="0" w:line="240" w:lineRule="auto"/>
        <w:rPr>
          <w:rFonts w:ascii="Tahoma" w:eastAsia="Times New Roman" w:hAnsi="Tahoma" w:cs="Tahoma"/>
          <w:b/>
          <w:bCs/>
          <w:sz w:val="24"/>
          <w:szCs w:val="24"/>
          <w:lang w:eastAsia="en-GB"/>
        </w:rPr>
      </w:pPr>
      <w:r>
        <w:rPr>
          <w:rFonts w:ascii="Tahoma" w:eastAsia="Times New Roman" w:hAnsi="Tahoma" w:cs="Tahoma"/>
          <w:b/>
          <w:bCs/>
          <w:sz w:val="24"/>
          <w:szCs w:val="24"/>
          <w:lang w:eastAsia="en-GB"/>
        </w:rPr>
        <w:t>Referral Meeting</w:t>
      </w:r>
    </w:p>
    <w:p w14:paraId="56F182E8"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The BDT Admissions and Assessment Manager or Senior Social Worker will meet with parents/carers as quickly as possible and undertake a Pre-Service </w:t>
      </w:r>
      <w:r>
        <w:rPr>
          <w:rFonts w:ascii="Tahoma" w:eastAsia="Times New Roman" w:hAnsi="Tahoma" w:cs="Tahoma"/>
          <w:sz w:val="24"/>
          <w:szCs w:val="24"/>
          <w:lang w:eastAsia="en-GB"/>
        </w:rPr>
        <w:t>Assessment (PSA). This usually takes place in the home allowing the opportunity for parents/carers to discuss the needs of their child in an informal, although structured way. During the meeting the pupil’s strengths and talents are discussed first, then t</w:t>
      </w:r>
      <w:r>
        <w:rPr>
          <w:rFonts w:ascii="Tahoma" w:eastAsia="Times New Roman" w:hAnsi="Tahoma" w:cs="Tahoma"/>
          <w:sz w:val="24"/>
          <w:szCs w:val="24"/>
          <w:lang w:eastAsia="en-GB"/>
        </w:rPr>
        <w:t>heir additional needs are assessed, their educational and social background can be discussed and the factors which may have caused their disaffection or disengagement from education can be raised. This information provides essential details for Risk Assess</w:t>
      </w:r>
      <w:r>
        <w:rPr>
          <w:rFonts w:ascii="Tahoma" w:eastAsia="Times New Roman" w:hAnsi="Tahoma" w:cs="Tahoma"/>
          <w:sz w:val="24"/>
          <w:szCs w:val="24"/>
          <w:lang w:eastAsia="en-GB"/>
        </w:rPr>
        <w:t>ments to be completed.  Videos and discussions include:</w:t>
      </w:r>
    </w:p>
    <w:p w14:paraId="0A37F26D" w14:textId="77777777" w:rsidR="00940A0F" w:rsidRDefault="00940A0F">
      <w:pPr>
        <w:spacing w:after="0" w:line="240" w:lineRule="auto"/>
        <w:jc w:val="both"/>
        <w:rPr>
          <w:rFonts w:ascii="Tahoma" w:eastAsia="Times New Roman" w:hAnsi="Tahoma" w:cs="Tahoma"/>
          <w:sz w:val="24"/>
          <w:szCs w:val="24"/>
          <w:lang w:eastAsia="en-GB"/>
        </w:rPr>
      </w:pPr>
    </w:p>
    <w:p w14:paraId="1F5BF88C"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Short video from Student Council to prospective pupil</w:t>
      </w:r>
    </w:p>
    <w:p w14:paraId="265AC823"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Short Video from Head of School and from Head of Parents Council to Parent/s or Carers</w:t>
      </w:r>
    </w:p>
    <w:p w14:paraId="03BC9FD0"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Pupil strengths </w:t>
      </w:r>
    </w:p>
    <w:p w14:paraId="764BB1C5"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Pupil expectations</w:t>
      </w:r>
    </w:p>
    <w:p w14:paraId="50EFD025"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Parent/carers views of</w:t>
      </w:r>
      <w:r>
        <w:rPr>
          <w:rFonts w:ascii="Tahoma" w:eastAsia="Times New Roman" w:hAnsi="Tahoma" w:cs="Tahoma"/>
          <w:sz w:val="24"/>
          <w:szCs w:val="24"/>
          <w:lang w:eastAsia="en-GB"/>
        </w:rPr>
        <w:t xml:space="preserve"> their child’s strengths and their expectations </w:t>
      </w:r>
    </w:p>
    <w:p w14:paraId="1B1105C4"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School expectations – Community and British Values, Pupil and Staff Charter, High Five Classroom rules,  </w:t>
      </w:r>
    </w:p>
    <w:p w14:paraId="77170060"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Our non-exclusions policy</w:t>
      </w:r>
    </w:p>
    <w:p w14:paraId="48764A5A"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Risk Assessment information from referral paperwork will be discussed to as</w:t>
      </w:r>
      <w:r>
        <w:rPr>
          <w:rFonts w:ascii="Tahoma" w:eastAsia="Times New Roman" w:hAnsi="Tahoma" w:cs="Tahoma"/>
          <w:sz w:val="24"/>
          <w:szCs w:val="24"/>
          <w:lang w:eastAsia="en-GB"/>
        </w:rPr>
        <w:t>certain risk</w:t>
      </w:r>
    </w:p>
    <w:p w14:paraId="7D0F32B0"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School/home links once placement has begun</w:t>
      </w:r>
    </w:p>
    <w:p w14:paraId="4B187B87"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Education, Health &amp; Care Plan and how the school proposes to meet it</w:t>
      </w:r>
    </w:p>
    <w:p w14:paraId="0547D1F9"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School timetable</w:t>
      </w:r>
    </w:p>
    <w:p w14:paraId="2F4EEE76"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Diagnostic assessments</w:t>
      </w:r>
    </w:p>
    <w:p w14:paraId="021EF6C5"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Curriculum including Specialisms; Leadership and L.I.F.E and Arts, enrichment activities</w:t>
      </w:r>
    </w:p>
    <w:p w14:paraId="78ED8522"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Ca</w:t>
      </w:r>
      <w:r>
        <w:rPr>
          <w:rFonts w:ascii="Tahoma" w:eastAsia="Times New Roman" w:hAnsi="Tahoma" w:cs="Tahoma"/>
          <w:sz w:val="24"/>
          <w:szCs w:val="24"/>
          <w:lang w:eastAsia="en-GB"/>
        </w:rPr>
        <w:t>reers, Traineeships, Apprenticeships and Work experience</w:t>
      </w:r>
    </w:p>
    <w:p w14:paraId="4B195194"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Peer mentors, Alumni mentor volunteers, Alumni Learning Mentors (Entrants to Employees programme)</w:t>
      </w:r>
    </w:p>
    <w:p w14:paraId="255B7EA6"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Additional pastoral support</w:t>
      </w:r>
    </w:p>
    <w:p w14:paraId="42165EA7" w14:textId="77777777" w:rsidR="00940A0F" w:rsidRDefault="0009557D">
      <w:pPr>
        <w:numPr>
          <w:ilvl w:val="0"/>
          <w:numId w:val="3"/>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Parental consent </w:t>
      </w:r>
    </w:p>
    <w:p w14:paraId="6F39F6EB" w14:textId="77777777" w:rsidR="00940A0F" w:rsidRDefault="00940A0F">
      <w:pPr>
        <w:spacing w:after="0" w:line="240" w:lineRule="auto"/>
        <w:jc w:val="both"/>
        <w:rPr>
          <w:rFonts w:ascii="Tahoma" w:eastAsia="Times New Roman" w:hAnsi="Tahoma" w:cs="Tahoma"/>
          <w:sz w:val="24"/>
          <w:szCs w:val="24"/>
          <w:lang w:eastAsia="en-GB"/>
        </w:rPr>
      </w:pPr>
    </w:p>
    <w:p w14:paraId="1DC295CD"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The Admissions and Assessment Manager or Senior Social</w:t>
      </w:r>
      <w:r>
        <w:rPr>
          <w:rFonts w:ascii="Tahoma" w:eastAsia="Times New Roman" w:hAnsi="Tahoma" w:cs="Tahoma"/>
          <w:sz w:val="24"/>
          <w:szCs w:val="24"/>
          <w:lang w:eastAsia="en-GB"/>
        </w:rPr>
        <w:t xml:space="preserve"> Worker also shares with parents/carers a range of information and documents and ensures they are aware of other documents that are available for them to see, should they so wish. </w:t>
      </w:r>
    </w:p>
    <w:p w14:paraId="4CF999D6" w14:textId="77777777" w:rsidR="00940A0F" w:rsidRDefault="00940A0F">
      <w:pPr>
        <w:spacing w:after="0" w:line="240" w:lineRule="auto"/>
        <w:jc w:val="both"/>
        <w:rPr>
          <w:rFonts w:ascii="Tahoma" w:eastAsia="Times New Roman" w:hAnsi="Tahoma" w:cs="Tahoma"/>
          <w:sz w:val="24"/>
          <w:szCs w:val="24"/>
          <w:lang w:eastAsia="en-GB"/>
        </w:rPr>
      </w:pPr>
    </w:p>
    <w:p w14:paraId="1E8F81B5"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Documents shared include:</w:t>
      </w:r>
    </w:p>
    <w:p w14:paraId="026FC3DD" w14:textId="77777777" w:rsidR="00940A0F" w:rsidRDefault="0009557D">
      <w:pPr>
        <w:numPr>
          <w:ilvl w:val="0"/>
          <w:numId w:val="4"/>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Educational Visits policy, permission slips for </w:t>
      </w:r>
      <w:r>
        <w:rPr>
          <w:rFonts w:ascii="Tahoma" w:eastAsia="Times New Roman" w:hAnsi="Tahoma" w:cs="Tahoma"/>
          <w:sz w:val="24"/>
          <w:szCs w:val="24"/>
          <w:lang w:eastAsia="en-GB"/>
        </w:rPr>
        <w:t>excursions and photographs to be taken of pupils, including the usage of all images</w:t>
      </w:r>
    </w:p>
    <w:p w14:paraId="14B9B73A" w14:textId="77777777" w:rsidR="00940A0F" w:rsidRDefault="0009557D">
      <w:pPr>
        <w:numPr>
          <w:ilvl w:val="0"/>
          <w:numId w:val="4"/>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Data Protection Policy (GDPR)</w:t>
      </w:r>
    </w:p>
    <w:p w14:paraId="33B6D98E" w14:textId="77777777" w:rsidR="00940A0F" w:rsidRDefault="0009557D">
      <w:pPr>
        <w:numPr>
          <w:ilvl w:val="0"/>
          <w:numId w:val="4"/>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Complaints Policy and form  </w:t>
      </w:r>
    </w:p>
    <w:p w14:paraId="08C4F0E2" w14:textId="77777777" w:rsidR="00940A0F" w:rsidRDefault="0009557D">
      <w:pPr>
        <w:numPr>
          <w:ilvl w:val="0"/>
          <w:numId w:val="4"/>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Attendance Contract (to be signed by the pupil)</w:t>
      </w:r>
    </w:p>
    <w:p w14:paraId="0659CED8" w14:textId="77777777" w:rsidR="00940A0F" w:rsidRDefault="0009557D">
      <w:pPr>
        <w:numPr>
          <w:ilvl w:val="0"/>
          <w:numId w:val="4"/>
        </w:numPr>
        <w:spacing w:after="0" w:line="240" w:lineRule="auto"/>
        <w:ind w:right="-540"/>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Vandalism and Damage Policy (to be signed by the pupil and </w:t>
      </w:r>
      <w:r>
        <w:rPr>
          <w:rFonts w:ascii="Tahoma" w:eastAsia="Times New Roman" w:hAnsi="Tahoma" w:cs="Tahoma"/>
          <w:sz w:val="24"/>
          <w:szCs w:val="24"/>
          <w:lang w:eastAsia="en-GB"/>
        </w:rPr>
        <w:t>parents/carers)</w:t>
      </w:r>
    </w:p>
    <w:p w14:paraId="3E60E58C" w14:textId="77777777" w:rsidR="00940A0F" w:rsidRDefault="0009557D">
      <w:pPr>
        <w:numPr>
          <w:ilvl w:val="0"/>
          <w:numId w:val="4"/>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Communication Facilities Policy (ICT) for pupils</w:t>
      </w:r>
    </w:p>
    <w:p w14:paraId="265304BA" w14:textId="77777777" w:rsidR="00940A0F" w:rsidRDefault="0009557D">
      <w:pPr>
        <w:numPr>
          <w:ilvl w:val="0"/>
          <w:numId w:val="4"/>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Communication Policy Declaration form (to be signed by pupil and parent/carer) </w:t>
      </w:r>
    </w:p>
    <w:p w14:paraId="59E91761" w14:textId="77777777" w:rsidR="00940A0F" w:rsidRDefault="0009557D">
      <w:pPr>
        <w:numPr>
          <w:ilvl w:val="0"/>
          <w:numId w:val="4"/>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Distance Learning policy</w:t>
      </w:r>
    </w:p>
    <w:p w14:paraId="5E32CCD6" w14:textId="77777777" w:rsidR="00940A0F" w:rsidRDefault="0009557D">
      <w:pPr>
        <w:numPr>
          <w:ilvl w:val="0"/>
          <w:numId w:val="4"/>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Pupil Premium form</w:t>
      </w:r>
    </w:p>
    <w:p w14:paraId="5DE91D75" w14:textId="77777777" w:rsidR="00940A0F" w:rsidRDefault="0009557D">
      <w:pPr>
        <w:numPr>
          <w:ilvl w:val="0"/>
          <w:numId w:val="4"/>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Relevant County Council or Local Authority Free School meals form (</w:t>
      </w:r>
      <w:r>
        <w:rPr>
          <w:rFonts w:ascii="Tahoma" w:eastAsia="Times New Roman" w:hAnsi="Tahoma" w:cs="Tahoma"/>
          <w:sz w:val="24"/>
          <w:szCs w:val="24"/>
          <w:lang w:eastAsia="en-GB"/>
        </w:rPr>
        <w:t>if applicable)</w:t>
      </w:r>
    </w:p>
    <w:p w14:paraId="531C0B09" w14:textId="77777777" w:rsidR="00940A0F" w:rsidRDefault="0009557D">
      <w:pPr>
        <w:numPr>
          <w:ilvl w:val="0"/>
          <w:numId w:val="4"/>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Uniform Policy</w:t>
      </w:r>
    </w:p>
    <w:p w14:paraId="75E049EF" w14:textId="77777777" w:rsidR="00940A0F" w:rsidRDefault="00940A0F">
      <w:pPr>
        <w:spacing w:after="0" w:line="240" w:lineRule="auto"/>
        <w:jc w:val="both"/>
        <w:rPr>
          <w:rFonts w:ascii="Tahoma" w:eastAsia="Times New Roman" w:hAnsi="Tahoma" w:cs="Tahoma"/>
          <w:sz w:val="24"/>
          <w:szCs w:val="24"/>
          <w:lang w:eastAsia="en-GB"/>
        </w:rPr>
      </w:pPr>
    </w:p>
    <w:p w14:paraId="388144B8" w14:textId="77777777" w:rsidR="00940A0F" w:rsidRDefault="00940A0F">
      <w:pPr>
        <w:spacing w:after="0" w:line="240" w:lineRule="auto"/>
        <w:jc w:val="both"/>
        <w:rPr>
          <w:rFonts w:ascii="Tahoma" w:eastAsia="Times New Roman" w:hAnsi="Tahoma" w:cs="Tahoma"/>
          <w:sz w:val="24"/>
          <w:szCs w:val="24"/>
          <w:lang w:eastAsia="en-GB"/>
        </w:rPr>
      </w:pPr>
    </w:p>
    <w:p w14:paraId="52361A17"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Parents/carers are encouraged to visit the school in order to meet the Head of Parent Council, Head of School or Deputy Head – T &amp; L, SENDCO or Pastoral Care Coordinator and staff and see the school where their child will be</w:t>
      </w:r>
      <w:r>
        <w:rPr>
          <w:rFonts w:ascii="Tahoma" w:eastAsia="Times New Roman" w:hAnsi="Tahoma" w:cs="Tahoma"/>
          <w:sz w:val="24"/>
          <w:szCs w:val="24"/>
          <w:lang w:eastAsia="en-GB"/>
        </w:rPr>
        <w:t xml:space="preserve"> educated. If the decision is that the pupil should begin an educational programme with our ELIS Create Learning Service initially due to high risk behaviour or the presentation of extremely vulnerable or anxious behaviour then there will be a second visit</w:t>
      </w:r>
      <w:r>
        <w:rPr>
          <w:rFonts w:ascii="Tahoma" w:eastAsia="Times New Roman" w:hAnsi="Tahoma" w:cs="Tahoma"/>
          <w:sz w:val="24"/>
          <w:szCs w:val="24"/>
          <w:lang w:eastAsia="en-GB"/>
        </w:rPr>
        <w:t xml:space="preserve"> to the family/carer’s home where the Create Learning Therapeutic Education Practitioners (TEPs) will be introduced and the timetable, initial curriculum and TEPs expectation will be set out for the pupil and parents/carers.</w:t>
      </w:r>
    </w:p>
    <w:p w14:paraId="0093B6A2"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Similarly if the decision is th</w:t>
      </w:r>
      <w:r>
        <w:rPr>
          <w:rFonts w:ascii="Tahoma" w:eastAsia="Times New Roman" w:hAnsi="Tahoma" w:cs="Tahoma"/>
          <w:sz w:val="24"/>
          <w:szCs w:val="24"/>
          <w:lang w:eastAsia="en-GB"/>
        </w:rPr>
        <w:t>at there is an initial placement in our TCES – Home Learning whether that be in distance learning or in face to face tutoring then the TEP will be introduced to the pupil and family usually through a home visit prior to the service beginning.</w:t>
      </w:r>
    </w:p>
    <w:p w14:paraId="3DD202E6" w14:textId="77777777" w:rsidR="00940A0F" w:rsidRDefault="00940A0F">
      <w:pPr>
        <w:spacing w:after="0" w:line="240" w:lineRule="auto"/>
        <w:jc w:val="both"/>
        <w:rPr>
          <w:rFonts w:ascii="Tahoma" w:eastAsia="Times New Roman" w:hAnsi="Tahoma" w:cs="Tahoma"/>
          <w:sz w:val="24"/>
          <w:szCs w:val="24"/>
          <w:lang w:eastAsia="en-GB"/>
        </w:rPr>
      </w:pPr>
    </w:p>
    <w:p w14:paraId="3CC6052D" w14:textId="77777777" w:rsidR="00940A0F" w:rsidRDefault="0009557D">
      <w:pPr>
        <w:keepNext/>
        <w:spacing w:before="240" w:after="60" w:line="240" w:lineRule="auto"/>
        <w:outlineLvl w:val="0"/>
        <w:rPr>
          <w:rFonts w:ascii="Tahoma" w:eastAsia="Times New Roman" w:hAnsi="Tahoma" w:cs="Tahoma"/>
          <w:b/>
          <w:bCs/>
          <w:kern w:val="3"/>
          <w:sz w:val="32"/>
          <w:szCs w:val="32"/>
          <w:lang w:eastAsia="en-GB"/>
        </w:rPr>
      </w:pPr>
      <w:bookmarkStart w:id="4" w:name="_Toc46754356"/>
      <w:r>
        <w:rPr>
          <w:rFonts w:ascii="Tahoma" w:eastAsia="Times New Roman" w:hAnsi="Tahoma" w:cs="Tahoma"/>
          <w:b/>
          <w:bCs/>
          <w:kern w:val="3"/>
          <w:sz w:val="32"/>
          <w:szCs w:val="32"/>
          <w:lang w:eastAsia="en-GB"/>
        </w:rPr>
        <w:t xml:space="preserve">The </w:t>
      </w:r>
      <w:r>
        <w:rPr>
          <w:rFonts w:ascii="Tahoma" w:eastAsia="Times New Roman" w:hAnsi="Tahoma" w:cs="Tahoma"/>
          <w:b/>
          <w:bCs/>
          <w:kern w:val="3"/>
          <w:sz w:val="32"/>
          <w:szCs w:val="32"/>
          <w:lang w:eastAsia="en-GB"/>
        </w:rPr>
        <w:t>Pre-Service Assessment and Plan for Admission</w:t>
      </w:r>
      <w:bookmarkEnd w:id="4"/>
    </w:p>
    <w:p w14:paraId="13C16990"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Following the initial meeting the Admissions and Assessment Manager or Senior Social Worker will write a Pre-Service Assessment (PSA) and arrange with Business Development Team for a discussion to take place to</w:t>
      </w:r>
      <w:r>
        <w:rPr>
          <w:rFonts w:ascii="Tahoma" w:eastAsia="Times New Roman" w:hAnsi="Tahoma" w:cs="Tahoma"/>
          <w:sz w:val="24"/>
          <w:szCs w:val="24"/>
          <w:lang w:eastAsia="en-GB"/>
        </w:rPr>
        <w:t xml:space="preserve"> consider and approve the placement. The completed PSA will be the focus of this discussion and a formal offer will be sent to the referring Local Authority.</w:t>
      </w:r>
    </w:p>
    <w:p w14:paraId="7DFB8776" w14:textId="77777777" w:rsidR="00940A0F" w:rsidRDefault="00940A0F">
      <w:pPr>
        <w:spacing w:after="0" w:line="240" w:lineRule="auto"/>
        <w:jc w:val="both"/>
        <w:rPr>
          <w:rFonts w:ascii="Tahoma" w:eastAsia="Times New Roman" w:hAnsi="Tahoma" w:cs="Tahoma"/>
          <w:sz w:val="24"/>
          <w:szCs w:val="24"/>
          <w:lang w:eastAsia="en-GB"/>
        </w:rPr>
      </w:pPr>
    </w:p>
    <w:p w14:paraId="3588A504"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Once the placement is approved, the SENDCO will convene an intake meeting with the Head of School</w:t>
      </w:r>
      <w:r>
        <w:rPr>
          <w:rFonts w:ascii="Tahoma" w:eastAsia="Times New Roman" w:hAnsi="Tahoma" w:cs="Tahoma"/>
          <w:sz w:val="24"/>
          <w:szCs w:val="24"/>
          <w:lang w:eastAsia="en-GB"/>
        </w:rPr>
        <w:t xml:space="preserve"> or Deputy Head, the Form teacher and appropriate members of the teaching team, where the referral and plan for admission will be discussed. The discussion will focus on deciding how best to structure the pupil’s integration to school to ensure a successfu</w:t>
      </w:r>
      <w:r>
        <w:rPr>
          <w:rFonts w:ascii="Tahoma" w:eastAsia="Times New Roman" w:hAnsi="Tahoma" w:cs="Tahoma"/>
          <w:sz w:val="24"/>
          <w:szCs w:val="24"/>
          <w:lang w:eastAsia="en-GB"/>
        </w:rPr>
        <w:t xml:space="preserve">l placement.  </w:t>
      </w:r>
    </w:p>
    <w:p w14:paraId="562F5AB3" w14:textId="77777777" w:rsidR="00940A0F" w:rsidRDefault="00940A0F">
      <w:pPr>
        <w:spacing w:after="0" w:line="240" w:lineRule="auto"/>
        <w:jc w:val="both"/>
        <w:rPr>
          <w:rFonts w:ascii="Tahoma" w:eastAsia="Times New Roman" w:hAnsi="Tahoma" w:cs="Tahoma"/>
          <w:sz w:val="24"/>
          <w:szCs w:val="24"/>
          <w:lang w:eastAsia="en-GB"/>
        </w:rPr>
      </w:pPr>
    </w:p>
    <w:p w14:paraId="71B77378"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This will include such matters as:</w:t>
      </w:r>
    </w:p>
    <w:p w14:paraId="25D5B8C2" w14:textId="77777777" w:rsidR="00940A0F" w:rsidRDefault="0009557D">
      <w:pPr>
        <w:numPr>
          <w:ilvl w:val="0"/>
          <w:numId w:val="5"/>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whether (based on our understanding of the pupil’s previous experience) the pupil would benefit from a graduated integration attending on a part-time timetable initially building incrementally to full-time</w:t>
      </w:r>
      <w:r>
        <w:rPr>
          <w:rFonts w:ascii="Tahoma" w:eastAsia="Times New Roman" w:hAnsi="Tahoma" w:cs="Tahoma"/>
          <w:sz w:val="24"/>
          <w:szCs w:val="24"/>
          <w:lang w:eastAsia="en-GB"/>
        </w:rPr>
        <w:t xml:space="preserve"> attendance</w:t>
      </w:r>
    </w:p>
    <w:p w14:paraId="131DAF30" w14:textId="77777777" w:rsidR="00940A0F" w:rsidRDefault="0009557D">
      <w:pPr>
        <w:numPr>
          <w:ilvl w:val="0"/>
          <w:numId w:val="5"/>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ensuring plans for transport are in place</w:t>
      </w:r>
    </w:p>
    <w:p w14:paraId="74D68D91" w14:textId="77777777" w:rsidR="00940A0F" w:rsidRDefault="0009557D">
      <w:pPr>
        <w:numPr>
          <w:ilvl w:val="0"/>
          <w:numId w:val="5"/>
        </w:num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making arrangements for assessment following admission</w:t>
      </w:r>
    </w:p>
    <w:p w14:paraId="6601D84D" w14:textId="77777777" w:rsidR="00940A0F" w:rsidRDefault="0009557D">
      <w:pPr>
        <w:numPr>
          <w:ilvl w:val="0"/>
          <w:numId w:val="5"/>
        </w:numPr>
        <w:spacing w:after="0" w:line="240" w:lineRule="auto"/>
        <w:jc w:val="both"/>
      </w:pPr>
      <w:r>
        <w:rPr>
          <w:rFonts w:ascii="Tahoma" w:eastAsia="Times New Roman" w:hAnsi="Tahoma" w:cs="Tahoma"/>
          <w:sz w:val="24"/>
          <w:szCs w:val="24"/>
          <w:lang w:eastAsia="en-GB"/>
        </w:rPr>
        <w:t xml:space="preserve">writing an Individual Education Plan (IEP) and Positive Behaviour Intervention and Support Plan (PBIS) all of which will be completed within </w:t>
      </w:r>
      <w:r>
        <w:rPr>
          <w:rFonts w:ascii="Tahoma" w:eastAsia="Times New Roman" w:hAnsi="Tahoma" w:cs="Tahoma"/>
          <w:b/>
          <w:sz w:val="24"/>
          <w:szCs w:val="24"/>
          <w:lang w:eastAsia="en-GB"/>
        </w:rPr>
        <w:t xml:space="preserve">15 </w:t>
      </w:r>
      <w:r>
        <w:rPr>
          <w:rFonts w:ascii="Tahoma" w:eastAsia="Times New Roman" w:hAnsi="Tahoma" w:cs="Tahoma"/>
          <w:b/>
          <w:sz w:val="24"/>
          <w:szCs w:val="24"/>
          <w:lang w:eastAsia="en-GB"/>
        </w:rPr>
        <w:t>term-time days</w:t>
      </w:r>
      <w:r>
        <w:rPr>
          <w:rFonts w:ascii="Tahoma" w:eastAsia="Times New Roman" w:hAnsi="Tahoma" w:cs="Tahoma"/>
          <w:sz w:val="24"/>
          <w:szCs w:val="24"/>
          <w:lang w:eastAsia="en-GB"/>
        </w:rPr>
        <w:t xml:space="preserve"> following admission </w:t>
      </w:r>
    </w:p>
    <w:p w14:paraId="6FD40013" w14:textId="77777777" w:rsidR="00940A0F" w:rsidRDefault="00940A0F">
      <w:pPr>
        <w:spacing w:after="0" w:line="240" w:lineRule="auto"/>
        <w:jc w:val="both"/>
        <w:rPr>
          <w:rFonts w:ascii="Tahoma" w:eastAsia="Times New Roman" w:hAnsi="Tahoma" w:cs="Tahoma"/>
          <w:sz w:val="24"/>
          <w:szCs w:val="24"/>
          <w:lang w:eastAsia="en-GB"/>
        </w:rPr>
      </w:pPr>
    </w:p>
    <w:p w14:paraId="3313CDA4" w14:textId="77777777" w:rsidR="00940A0F" w:rsidRDefault="0009557D">
      <w:pPr>
        <w:keepNext/>
        <w:spacing w:before="240" w:after="60" w:line="240" w:lineRule="auto"/>
        <w:outlineLvl w:val="0"/>
        <w:rPr>
          <w:rFonts w:ascii="Tahoma" w:eastAsia="Times New Roman" w:hAnsi="Tahoma" w:cs="Tahoma"/>
          <w:b/>
          <w:bCs/>
          <w:kern w:val="3"/>
          <w:sz w:val="32"/>
          <w:szCs w:val="32"/>
          <w:lang w:eastAsia="en-GB"/>
        </w:rPr>
      </w:pPr>
      <w:bookmarkStart w:id="5" w:name="_Toc46754357"/>
      <w:r>
        <w:rPr>
          <w:rFonts w:ascii="Tahoma" w:eastAsia="Times New Roman" w:hAnsi="Tahoma" w:cs="Tahoma"/>
          <w:b/>
          <w:bCs/>
          <w:kern w:val="3"/>
          <w:sz w:val="32"/>
          <w:szCs w:val="32"/>
          <w:lang w:eastAsia="en-GB"/>
        </w:rPr>
        <w:t>Induction</w:t>
      </w:r>
      <w:bookmarkEnd w:id="5"/>
    </w:p>
    <w:p w14:paraId="19C4E66B"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Pupils are inducted on arrival at school. We want pupils to feel comfortable and relaxed when they arrive so a great deal of care is taken to ensure they are informed about all we do and that they know what to</w:t>
      </w:r>
      <w:r>
        <w:rPr>
          <w:rFonts w:ascii="Tahoma" w:eastAsia="Times New Roman" w:hAnsi="Tahoma" w:cs="Tahoma"/>
          <w:sz w:val="24"/>
          <w:szCs w:val="24"/>
          <w:lang w:eastAsia="en-GB"/>
        </w:rPr>
        <w:t xml:space="preserve"> do if there is anything they do not understand or are unsure of. The Head of the Student Council or an identified Peer Mentor will show the pupil around the school with Pastoral Care Coordinator (PCC). </w:t>
      </w:r>
    </w:p>
    <w:p w14:paraId="31C8688B" w14:textId="77777777" w:rsidR="00940A0F" w:rsidRDefault="0009557D">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As well as introducing them to the team who will be </w:t>
      </w:r>
      <w:r>
        <w:rPr>
          <w:rFonts w:ascii="Tahoma" w:eastAsia="Times New Roman" w:hAnsi="Tahoma" w:cs="Tahoma"/>
          <w:sz w:val="24"/>
          <w:szCs w:val="24"/>
          <w:lang w:eastAsia="en-GB"/>
        </w:rPr>
        <w:t>teaching them and the other pupils, the SENDCO or PCC will ensure pupils know what to do in the event of a fire and other health and safety matters as well as the opportunities we will be offering them. In addition, the SENDCO will explain once again our C</w:t>
      </w:r>
      <w:r>
        <w:rPr>
          <w:rFonts w:ascii="Tahoma" w:eastAsia="Times New Roman" w:hAnsi="Tahoma" w:cs="Tahoma"/>
          <w:sz w:val="24"/>
          <w:szCs w:val="24"/>
          <w:lang w:eastAsia="en-GB"/>
        </w:rPr>
        <w:t xml:space="preserve">ommunity Values including our high expectations of them and how we will work with them to reduce their anxieties, help them to settle in and support them in every way. </w:t>
      </w:r>
    </w:p>
    <w:p w14:paraId="705F75E2" w14:textId="77777777" w:rsidR="00940A0F" w:rsidRDefault="00940A0F">
      <w:pPr>
        <w:spacing w:after="0" w:line="240" w:lineRule="auto"/>
        <w:jc w:val="both"/>
        <w:rPr>
          <w:rFonts w:ascii="Tahoma" w:eastAsia="Times New Roman" w:hAnsi="Tahoma" w:cs="Tahoma"/>
          <w:sz w:val="24"/>
          <w:szCs w:val="24"/>
          <w:lang w:eastAsia="en-GB"/>
        </w:rPr>
      </w:pPr>
    </w:p>
    <w:p w14:paraId="193A53B1" w14:textId="77777777" w:rsidR="00940A0F" w:rsidRDefault="00940A0F"/>
    <w:sectPr w:rsidR="00940A0F">
      <w:footerReference w:type="default" r:id="rId15"/>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3E061" w14:textId="77777777" w:rsidR="00000000" w:rsidRDefault="0009557D">
      <w:pPr>
        <w:spacing w:after="0" w:line="240" w:lineRule="auto"/>
      </w:pPr>
      <w:r>
        <w:separator/>
      </w:r>
    </w:p>
  </w:endnote>
  <w:endnote w:type="continuationSeparator" w:id="0">
    <w:p w14:paraId="22DA32EA" w14:textId="77777777" w:rsidR="00000000" w:rsidRDefault="0009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1E20" w14:textId="77777777" w:rsidR="007608B4" w:rsidRDefault="0009557D">
    <w:pPr>
      <w:pStyle w:val="Footer"/>
    </w:pPr>
    <w:r>
      <w:rPr>
        <w:noProof/>
      </w:rPr>
      <w:drawing>
        <wp:anchor distT="0" distB="0" distL="114300" distR="114300" simplePos="0" relativeHeight="251659264" behindDoc="1" locked="0" layoutInCell="1" allowOverlap="1" wp14:anchorId="306D4C85" wp14:editId="6C1D5D42">
          <wp:simplePos x="0" y="0"/>
          <wp:positionH relativeFrom="margin">
            <wp:align>left</wp:align>
          </wp:positionH>
          <wp:positionV relativeFrom="margin">
            <wp:align>center</wp:align>
          </wp:positionV>
          <wp:extent cx="4362446" cy="9772650"/>
          <wp:effectExtent l="0" t="0" r="4" b="0"/>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blip>
                  <a:srcRect/>
                  <a:stretch>
                    <a:fillRect/>
                  </a:stretch>
                </pic:blipFill>
                <pic:spPr>
                  <a:xfrm>
                    <a:off x="0" y="0"/>
                    <a:ext cx="4362446" cy="9772650"/>
                  </a:xfrm>
                  <a:prstGeom prst="rect">
                    <a:avLst/>
                  </a:prstGeom>
                  <a:noFill/>
                  <a:ln>
                    <a:noFill/>
                    <a:prstDash/>
                  </a:ln>
                </pic:spPr>
              </pic:pic>
            </a:graphicData>
          </a:graphic>
        </wp:anchor>
      </w:drawing>
    </w:r>
    <w:r>
      <w:rPr>
        <w:rFonts w:ascii="Tahoma" w:hAnsi="Tahoma" w:cs="Tahoma"/>
        <w:color w:val="316C9C"/>
        <w:sz w:val="20"/>
        <w:szCs w:val="20"/>
      </w:rPr>
      <w:t>The Complete Education Solution (TCES) Admission</w:t>
    </w:r>
    <w:r>
      <w:rPr>
        <w:rFonts w:ascii="Tahoma" w:hAnsi="Tahoma" w:cs="Tahoma"/>
        <w:color w:val="316C9C"/>
        <w:sz w:val="20"/>
        <w:szCs w:val="20"/>
      </w:rPr>
      <w:t>s Procedure policy</w:t>
    </w:r>
    <w:r>
      <w:rPr>
        <w:rFonts w:ascii="Tahoma" w:hAnsi="Tahoma" w:cs="Tahoma"/>
        <w:color w:val="316C9C"/>
        <w:sz w:val="20"/>
        <w:szCs w:val="20"/>
      </w:rPr>
      <w:tab/>
    </w:r>
    <w:r>
      <w:rPr>
        <w:rFonts w:ascii="Tahoma" w:hAnsi="Tahoma" w:cs="Tahoma"/>
        <w:color w:val="316C9C"/>
        <w:sz w:val="20"/>
        <w:szCs w:val="20"/>
      </w:rPr>
      <w:tab/>
      <w:t xml:space="preserve">Page </w:t>
    </w:r>
    <w:r>
      <w:rPr>
        <w:rFonts w:ascii="Tahoma" w:hAnsi="Tahoma" w:cs="Tahoma"/>
        <w:b/>
        <w:bCs/>
        <w:color w:val="316C9C"/>
        <w:sz w:val="20"/>
        <w:szCs w:val="20"/>
      </w:rPr>
      <w:fldChar w:fldCharType="begin"/>
    </w:r>
    <w:r>
      <w:rPr>
        <w:rFonts w:ascii="Tahoma" w:hAnsi="Tahoma" w:cs="Tahoma"/>
        <w:b/>
        <w:bCs/>
        <w:color w:val="316C9C"/>
        <w:sz w:val="20"/>
        <w:szCs w:val="20"/>
      </w:rPr>
      <w:instrText xml:space="preserve"> PAGE </w:instrText>
    </w:r>
    <w:r>
      <w:rPr>
        <w:rFonts w:ascii="Tahoma" w:hAnsi="Tahoma" w:cs="Tahoma"/>
        <w:b/>
        <w:bCs/>
        <w:color w:val="316C9C"/>
        <w:sz w:val="20"/>
        <w:szCs w:val="20"/>
      </w:rPr>
      <w:fldChar w:fldCharType="separate"/>
    </w:r>
    <w:r>
      <w:rPr>
        <w:rFonts w:ascii="Tahoma" w:hAnsi="Tahoma" w:cs="Tahoma"/>
        <w:b/>
        <w:bCs/>
        <w:color w:val="316C9C"/>
        <w:sz w:val="20"/>
        <w:szCs w:val="20"/>
      </w:rPr>
      <w:t>1</w:t>
    </w:r>
    <w:r>
      <w:rPr>
        <w:rFonts w:ascii="Tahoma" w:hAnsi="Tahoma" w:cs="Tahoma"/>
        <w:b/>
        <w:bCs/>
        <w:color w:val="316C9C"/>
        <w:sz w:val="20"/>
        <w:szCs w:val="20"/>
      </w:rPr>
      <w:fldChar w:fldCharType="end"/>
    </w:r>
    <w:r>
      <w:rPr>
        <w:rFonts w:ascii="Tahoma" w:hAnsi="Tahoma" w:cs="Tahoma"/>
        <w:color w:val="316C9C"/>
        <w:sz w:val="20"/>
        <w:szCs w:val="20"/>
      </w:rPr>
      <w:t xml:space="preserve"> of </w:t>
    </w:r>
    <w:r>
      <w:rPr>
        <w:rFonts w:ascii="Tahoma" w:hAnsi="Tahoma" w:cs="Tahoma"/>
        <w:b/>
        <w:bCs/>
        <w:color w:val="316C9C"/>
        <w:sz w:val="20"/>
        <w:szCs w:val="20"/>
      </w:rPr>
      <w:fldChar w:fldCharType="begin"/>
    </w:r>
    <w:r>
      <w:rPr>
        <w:rFonts w:ascii="Tahoma" w:hAnsi="Tahoma" w:cs="Tahoma"/>
        <w:b/>
        <w:bCs/>
        <w:color w:val="316C9C"/>
        <w:sz w:val="20"/>
        <w:szCs w:val="20"/>
      </w:rPr>
      <w:instrText xml:space="preserve"> NUMPAGES </w:instrText>
    </w:r>
    <w:r>
      <w:rPr>
        <w:rFonts w:ascii="Tahoma" w:hAnsi="Tahoma" w:cs="Tahoma"/>
        <w:b/>
        <w:bCs/>
        <w:color w:val="316C9C"/>
        <w:sz w:val="20"/>
        <w:szCs w:val="20"/>
      </w:rPr>
      <w:fldChar w:fldCharType="separate"/>
    </w:r>
    <w:r>
      <w:rPr>
        <w:rFonts w:ascii="Tahoma" w:hAnsi="Tahoma" w:cs="Tahoma"/>
        <w:b/>
        <w:bCs/>
        <w:color w:val="316C9C"/>
        <w:sz w:val="20"/>
        <w:szCs w:val="20"/>
      </w:rPr>
      <w:t>6</w:t>
    </w:r>
    <w:r>
      <w:rPr>
        <w:rFonts w:ascii="Tahoma" w:hAnsi="Tahoma" w:cs="Tahoma"/>
        <w:b/>
        <w:bCs/>
        <w:color w:val="316C9C"/>
        <w:sz w:val="20"/>
        <w:szCs w:val="20"/>
      </w:rPr>
      <w:fldChar w:fldCharType="end"/>
    </w:r>
  </w:p>
  <w:p w14:paraId="4F5C8B50" w14:textId="77777777" w:rsidR="007608B4" w:rsidRDefault="000955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9C980" w14:textId="77777777" w:rsidR="00000000" w:rsidRDefault="0009557D">
      <w:pPr>
        <w:spacing w:after="0" w:line="240" w:lineRule="auto"/>
      </w:pPr>
      <w:r>
        <w:rPr>
          <w:color w:val="000000"/>
        </w:rPr>
        <w:separator/>
      </w:r>
    </w:p>
  </w:footnote>
  <w:footnote w:type="continuationSeparator" w:id="0">
    <w:p w14:paraId="2EE70C76" w14:textId="77777777" w:rsidR="00000000" w:rsidRDefault="00095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C46A8"/>
    <w:multiLevelType w:val="multilevel"/>
    <w:tmpl w:val="A78E5E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813B55"/>
    <w:multiLevelType w:val="multilevel"/>
    <w:tmpl w:val="DA0EE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4FF3D7B"/>
    <w:multiLevelType w:val="multilevel"/>
    <w:tmpl w:val="A684A300"/>
    <w:lvl w:ilvl="0">
      <w:numFmt w:val="bullet"/>
      <w:lvlText w:val=""/>
      <w:lvlJc w:val="left"/>
      <w:pPr>
        <w:ind w:left="144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4030358"/>
    <w:multiLevelType w:val="multilevel"/>
    <w:tmpl w:val="F932BF60"/>
    <w:lvl w:ilvl="0">
      <w:numFmt w:val="bullet"/>
      <w:lvlText w:val=""/>
      <w:lvlJc w:val="left"/>
      <w:pPr>
        <w:ind w:left="792" w:hanging="360"/>
      </w:pPr>
      <w:rPr>
        <w:rFonts w:ascii="Symbol" w:hAnsi="Symbol"/>
      </w:rPr>
    </w:lvl>
    <w:lvl w:ilvl="1">
      <w:numFmt w:val="bullet"/>
      <w:lvlText w:val="o"/>
      <w:lvlJc w:val="left"/>
      <w:pPr>
        <w:ind w:left="1512" w:hanging="360"/>
      </w:pPr>
      <w:rPr>
        <w:rFonts w:ascii="Courier New" w:hAnsi="Courier New" w:cs="Courier New"/>
      </w:rPr>
    </w:lvl>
    <w:lvl w:ilvl="2">
      <w:numFmt w:val="bullet"/>
      <w:lvlText w:val=""/>
      <w:lvlJc w:val="left"/>
      <w:pPr>
        <w:ind w:left="2232" w:hanging="360"/>
      </w:pPr>
      <w:rPr>
        <w:rFonts w:ascii="Wingdings" w:hAnsi="Wingdings"/>
      </w:rPr>
    </w:lvl>
    <w:lvl w:ilvl="3">
      <w:numFmt w:val="bullet"/>
      <w:lvlText w:val=""/>
      <w:lvlJc w:val="left"/>
      <w:pPr>
        <w:ind w:left="2952" w:hanging="360"/>
      </w:pPr>
      <w:rPr>
        <w:rFonts w:ascii="Symbol" w:hAnsi="Symbol"/>
      </w:rPr>
    </w:lvl>
    <w:lvl w:ilvl="4">
      <w:numFmt w:val="bullet"/>
      <w:lvlText w:val="o"/>
      <w:lvlJc w:val="left"/>
      <w:pPr>
        <w:ind w:left="3672" w:hanging="360"/>
      </w:pPr>
      <w:rPr>
        <w:rFonts w:ascii="Courier New" w:hAnsi="Courier New" w:cs="Courier New"/>
      </w:rPr>
    </w:lvl>
    <w:lvl w:ilvl="5">
      <w:numFmt w:val="bullet"/>
      <w:lvlText w:val=""/>
      <w:lvlJc w:val="left"/>
      <w:pPr>
        <w:ind w:left="4392" w:hanging="360"/>
      </w:pPr>
      <w:rPr>
        <w:rFonts w:ascii="Wingdings" w:hAnsi="Wingdings"/>
      </w:rPr>
    </w:lvl>
    <w:lvl w:ilvl="6">
      <w:numFmt w:val="bullet"/>
      <w:lvlText w:val=""/>
      <w:lvlJc w:val="left"/>
      <w:pPr>
        <w:ind w:left="5112" w:hanging="360"/>
      </w:pPr>
      <w:rPr>
        <w:rFonts w:ascii="Symbol" w:hAnsi="Symbol"/>
      </w:rPr>
    </w:lvl>
    <w:lvl w:ilvl="7">
      <w:numFmt w:val="bullet"/>
      <w:lvlText w:val="o"/>
      <w:lvlJc w:val="left"/>
      <w:pPr>
        <w:ind w:left="5832" w:hanging="360"/>
      </w:pPr>
      <w:rPr>
        <w:rFonts w:ascii="Courier New" w:hAnsi="Courier New" w:cs="Courier New"/>
      </w:rPr>
    </w:lvl>
    <w:lvl w:ilvl="8">
      <w:numFmt w:val="bullet"/>
      <w:lvlText w:val=""/>
      <w:lvlJc w:val="left"/>
      <w:pPr>
        <w:ind w:left="6552" w:hanging="360"/>
      </w:pPr>
      <w:rPr>
        <w:rFonts w:ascii="Wingdings" w:hAnsi="Wingdings"/>
      </w:rPr>
    </w:lvl>
  </w:abstractNum>
  <w:abstractNum w:abstractNumId="4" w15:restartNumberingAfterBreak="0">
    <w:nsid w:val="70D909EC"/>
    <w:multiLevelType w:val="multilevel"/>
    <w:tmpl w:val="A1BC1C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40A0F"/>
    <w:rsid w:val="0009557D"/>
    <w:rsid w:val="0094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AA7D"/>
  <w15:docId w15:val="{82FA1B11-9E88-4C87-9B83-46898269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customStyle="1" w:styleId="p1">
    <w:name w:val="p1"/>
    <w:basedOn w:val="Normal"/>
    <w:pPr>
      <w:spacing w:before="100" w:after="100" w:line="240" w:lineRule="auto"/>
    </w:pPr>
    <w:rPr>
      <w:rFonts w:cs="Calibri"/>
      <w:lang w:eastAsia="en-GB"/>
    </w:rPr>
  </w:style>
  <w:style w:type="character" w:customStyle="1" w:styleId="s1">
    <w:name w:val="s1"/>
    <w:basedOn w:val="DefaultParagraphFont"/>
  </w:style>
  <w:style w:type="character" w:customStyle="1" w:styleId="apple-converted-space">
    <w:name w:val="apple-converted-space"/>
    <w:basedOn w:val="DefaultParagraphFont"/>
  </w:style>
  <w:style w:type="character" w:customStyle="1" w:styleId="s2">
    <w:name w:val="s2"/>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_Toc4675435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_Toc467543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4675435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_Toc46754353" TargetMode="External"/><Relationship Id="rId4" Type="http://schemas.openxmlformats.org/officeDocument/2006/relationships/webSettings" Target="webSettings.xml"/><Relationship Id="rId9" Type="http://schemas.openxmlformats.org/officeDocument/2006/relationships/hyperlink" Target="#_Toc46754352" TargetMode="External"/><Relationship Id="rId14" Type="http://schemas.openxmlformats.org/officeDocument/2006/relationships/hyperlink" Target="#_Toc4675435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1869</Words>
  <Characters>10659</Characters>
  <Application>Microsoft Office Word</Application>
  <DocSecurity>0</DocSecurity>
  <Lines>88</Lines>
  <Paragraphs>25</Paragraphs>
  <ScaleCrop>false</ScaleCrop>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Keaney</dc:creator>
  <dc:description/>
  <cp:lastModifiedBy>Owen Brice</cp:lastModifiedBy>
  <cp:revision>2</cp:revision>
  <dcterms:created xsi:type="dcterms:W3CDTF">2020-11-27T14:39:00Z</dcterms:created>
  <dcterms:modified xsi:type="dcterms:W3CDTF">2020-11-27T14:39:00Z</dcterms:modified>
</cp:coreProperties>
</file>